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72148" w14:textId="77777777" w:rsidR="002E2952" w:rsidRPr="00E20D40" w:rsidRDefault="002E2952" w:rsidP="008E00AD">
      <w:pPr>
        <w:pStyle w:val="Textoindependiente"/>
        <w:spacing w:line="360" w:lineRule="auto"/>
        <w:ind w:right="113"/>
        <w:rPr>
          <w:lang w:val="es-ES"/>
        </w:rPr>
      </w:pPr>
      <w:bookmarkStart w:id="0" w:name="_GoBack"/>
      <w:bookmarkEnd w:id="0"/>
      <w:r w:rsidRPr="00E20D40">
        <w:rPr>
          <w:b/>
          <w:bCs/>
          <w:i/>
          <w:iCs/>
          <w:lang w:val="es-ES"/>
        </w:rPr>
        <w:t>Libro</w:t>
      </w:r>
      <w:r w:rsidRPr="00E20D40">
        <w:rPr>
          <w:lang w:val="es-ES"/>
        </w:rPr>
        <w:t>:</w:t>
      </w:r>
    </w:p>
    <w:p w14:paraId="15F49C5A" w14:textId="77777777" w:rsidR="002E2952" w:rsidRPr="00E20D40" w:rsidRDefault="002E2952" w:rsidP="002E2952">
      <w:pPr>
        <w:tabs>
          <w:tab w:val="center" w:pos="4513"/>
        </w:tabs>
        <w:spacing w:line="360" w:lineRule="auto"/>
        <w:ind w:right="113"/>
        <w:jc w:val="both"/>
        <w:rPr>
          <w:rFonts w:ascii="Times New Roman" w:hAnsi="Times New Roman" w:cs="Times New Roman"/>
          <w:iCs/>
          <w:lang w:eastAsia="ar-SA"/>
        </w:rPr>
      </w:pPr>
      <w:r w:rsidRPr="00E20D40">
        <w:rPr>
          <w:rFonts w:ascii="Times New Roman" w:hAnsi="Times New Roman" w:cs="Times New Roman"/>
        </w:rPr>
        <w:t xml:space="preserve">Mohamed </w:t>
      </w:r>
      <w:proofErr w:type="spellStart"/>
      <w:r w:rsidRPr="00E20D40">
        <w:rPr>
          <w:rFonts w:ascii="Times New Roman" w:hAnsi="Times New Roman" w:cs="Times New Roman"/>
        </w:rPr>
        <w:t>Meouak</w:t>
      </w:r>
      <w:proofErr w:type="spellEnd"/>
      <w:r w:rsidRPr="00E20D40">
        <w:rPr>
          <w:rFonts w:ascii="Times New Roman" w:hAnsi="Times New Roman" w:cs="Times New Roman"/>
        </w:rPr>
        <w:t>:</w:t>
      </w:r>
    </w:p>
    <w:p w14:paraId="641EF053" w14:textId="77777777" w:rsidR="002E2952" w:rsidRPr="00E20D40" w:rsidRDefault="002E2952" w:rsidP="00E20D40">
      <w:pPr>
        <w:spacing w:line="360" w:lineRule="auto"/>
        <w:jc w:val="both"/>
        <w:rPr>
          <w:rFonts w:ascii="Times New Roman" w:hAnsi="Times New Roman" w:cs="Times New Roman"/>
          <w:spacing w:val="-3"/>
          <w:lang w:val="fr-FR"/>
        </w:rPr>
      </w:pPr>
      <w:r w:rsidRPr="002147FA">
        <w:rPr>
          <w:rFonts w:ascii="Times New Roman" w:hAnsi="Times New Roman" w:cs="Times New Roman"/>
          <w:i/>
          <w:lang w:val="fr-FR"/>
        </w:rPr>
        <w:t xml:space="preserve">Les Ziban entre Aurès et Sahara. </w:t>
      </w:r>
      <w:r w:rsidRPr="00E20D40">
        <w:rPr>
          <w:rFonts w:ascii="Times New Roman" w:hAnsi="Times New Roman" w:cs="Times New Roman"/>
          <w:i/>
          <w:lang w:val="fr-FR"/>
        </w:rPr>
        <w:t>Une géographie historique de Biskra et de ses oasis du Moyen Âge à la fin de l’époque moderne</w:t>
      </w:r>
      <w:r w:rsidRPr="00E20D40">
        <w:rPr>
          <w:rFonts w:ascii="Times New Roman" w:hAnsi="Times New Roman" w:cs="Times New Roman"/>
          <w:lang w:val="fr-FR"/>
        </w:rPr>
        <w:t xml:space="preserve">, </w:t>
      </w:r>
      <w:proofErr w:type="gramStart"/>
      <w:r w:rsidRPr="00E20D40">
        <w:rPr>
          <w:rFonts w:ascii="Times New Roman" w:hAnsi="Times New Roman" w:cs="Times New Roman"/>
          <w:lang w:val="fr-FR"/>
        </w:rPr>
        <w:t>Helsinki</w:t>
      </w:r>
      <w:r w:rsidR="00E20D40" w:rsidRPr="00E20D40">
        <w:rPr>
          <w:rFonts w:ascii="Times New Roman" w:hAnsi="Times New Roman" w:cs="Times New Roman"/>
          <w:lang w:val="fr-FR"/>
        </w:rPr>
        <w:t>:</w:t>
      </w:r>
      <w:proofErr w:type="gramEnd"/>
      <w:r w:rsidRPr="00E20D40">
        <w:rPr>
          <w:rFonts w:ascii="Times New Roman" w:hAnsi="Times New Roman" w:cs="Times New Roman"/>
          <w:lang w:val="fr-FR"/>
        </w:rPr>
        <w:t xml:space="preserve"> Academia </w:t>
      </w:r>
      <w:proofErr w:type="spellStart"/>
      <w:r w:rsidRPr="00E20D40">
        <w:rPr>
          <w:rFonts w:ascii="Times New Roman" w:hAnsi="Times New Roman" w:cs="Times New Roman"/>
          <w:lang w:val="fr-FR"/>
        </w:rPr>
        <w:t>Scientiarum</w:t>
      </w:r>
      <w:proofErr w:type="spellEnd"/>
      <w:r w:rsidRPr="00E20D4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20D40">
        <w:rPr>
          <w:rFonts w:ascii="Times New Roman" w:hAnsi="Times New Roman" w:cs="Times New Roman"/>
          <w:lang w:val="fr-FR"/>
        </w:rPr>
        <w:t>Fennica</w:t>
      </w:r>
      <w:proofErr w:type="spellEnd"/>
      <w:r w:rsidRPr="00E20D40">
        <w:rPr>
          <w:rFonts w:ascii="Times New Roman" w:hAnsi="Times New Roman" w:cs="Times New Roman"/>
          <w:lang w:val="fr-FR"/>
        </w:rPr>
        <w:t xml:space="preserve">, </w:t>
      </w:r>
      <w:r w:rsidRPr="00E20D40">
        <w:rPr>
          <w:rFonts w:ascii="Times New Roman" w:hAnsi="Times New Roman" w:cs="Times New Roman"/>
          <w:spacing w:val="-3"/>
          <w:lang w:val="fr-FR"/>
        </w:rPr>
        <w:t xml:space="preserve">2017, 510 paginas </w:t>
      </w:r>
      <w:r w:rsidRPr="00E20D40">
        <w:rPr>
          <w:rFonts w:ascii="Times New Roman" w:hAnsi="Times New Roman" w:cs="Times New Roman"/>
          <w:lang w:val="fr-FR"/>
        </w:rPr>
        <w:t>[</w:t>
      </w:r>
      <w:r w:rsidRPr="00E20D40">
        <w:rPr>
          <w:rFonts w:ascii="Times New Roman" w:hAnsi="Times New Roman" w:cs="Times New Roman"/>
          <w:i/>
          <w:spacing w:val="-3"/>
          <w:lang w:val="fr-FR"/>
        </w:rPr>
        <w:t>ISBN</w:t>
      </w:r>
      <w:r w:rsidRPr="00E20D40">
        <w:rPr>
          <w:rFonts w:ascii="Times New Roman" w:hAnsi="Times New Roman" w:cs="Times New Roman"/>
          <w:spacing w:val="-3"/>
          <w:lang w:val="fr-FR"/>
        </w:rPr>
        <w:t>: 978-951-41-1119-8</w:t>
      </w:r>
      <w:r w:rsidRPr="00E20D40">
        <w:rPr>
          <w:rFonts w:ascii="Times New Roman" w:hAnsi="Times New Roman" w:cs="Times New Roman"/>
          <w:lang w:val="fr-FR"/>
        </w:rPr>
        <w:t>].</w:t>
      </w:r>
    </w:p>
    <w:p w14:paraId="11F692DF" w14:textId="77777777" w:rsidR="002E2952" w:rsidRPr="00E20D40" w:rsidRDefault="002E2952" w:rsidP="008E00AD">
      <w:pPr>
        <w:pStyle w:val="Textoindependiente"/>
        <w:spacing w:line="360" w:lineRule="auto"/>
        <w:ind w:right="113"/>
        <w:rPr>
          <w:lang w:val="fr-FR"/>
        </w:rPr>
      </w:pPr>
    </w:p>
    <w:p w14:paraId="3B6D2C02" w14:textId="77777777" w:rsidR="002E2952" w:rsidRPr="00E20D40" w:rsidRDefault="002E2952" w:rsidP="002E2952">
      <w:pPr>
        <w:pStyle w:val="Textoindependiente"/>
        <w:spacing w:line="360" w:lineRule="auto"/>
        <w:ind w:right="113"/>
        <w:rPr>
          <w:lang w:val="es-ES"/>
        </w:rPr>
      </w:pPr>
      <w:r w:rsidRPr="00E20D40">
        <w:rPr>
          <w:b/>
          <w:bCs/>
          <w:i/>
          <w:iCs/>
          <w:lang w:val="es-ES"/>
        </w:rPr>
        <w:t>Publicaciones en obras colectivas</w:t>
      </w:r>
      <w:r w:rsidRPr="00E20D40">
        <w:rPr>
          <w:lang w:val="es-ES"/>
        </w:rPr>
        <w:t>:</w:t>
      </w:r>
    </w:p>
    <w:p w14:paraId="663E2F00" w14:textId="77777777" w:rsidR="008E00AD" w:rsidRPr="00E20D40" w:rsidRDefault="008E00AD" w:rsidP="008E00AD">
      <w:pPr>
        <w:pStyle w:val="Textoindependiente"/>
        <w:spacing w:line="360" w:lineRule="auto"/>
        <w:ind w:right="113"/>
        <w:rPr>
          <w:lang w:val="es-ES"/>
        </w:rPr>
      </w:pPr>
      <w:r w:rsidRPr="00E20D40">
        <w:rPr>
          <w:lang w:val="es-ES"/>
        </w:rPr>
        <w:t xml:space="preserve">Mohamed </w:t>
      </w:r>
      <w:proofErr w:type="spellStart"/>
      <w:r w:rsidRPr="00E20D40">
        <w:rPr>
          <w:lang w:val="es-ES"/>
        </w:rPr>
        <w:t>Meouak</w:t>
      </w:r>
      <w:proofErr w:type="spellEnd"/>
      <w:r w:rsidRPr="00E20D40">
        <w:rPr>
          <w:lang w:val="es-ES"/>
        </w:rPr>
        <w:t>:</w:t>
      </w:r>
    </w:p>
    <w:p w14:paraId="7A9E10E0" w14:textId="77777777" w:rsidR="008E00AD" w:rsidRPr="00E20D40" w:rsidRDefault="008E00AD" w:rsidP="00E20D40">
      <w:pPr>
        <w:pStyle w:val="Textoindependiente"/>
        <w:spacing w:line="360" w:lineRule="auto"/>
        <w:ind w:right="113"/>
        <w:rPr>
          <w:lang w:val="es-ES"/>
        </w:rPr>
      </w:pPr>
      <w:r w:rsidRPr="00E20D40">
        <w:rPr>
          <w:lang w:val="es-ES"/>
        </w:rPr>
        <w:t xml:space="preserve">“Sabios regionales y espacios de devoción en los </w:t>
      </w:r>
      <w:proofErr w:type="spellStart"/>
      <w:r w:rsidRPr="00E20D40">
        <w:rPr>
          <w:lang w:val="es-ES"/>
        </w:rPr>
        <w:t>Ziban</w:t>
      </w:r>
      <w:proofErr w:type="spellEnd"/>
      <w:r w:rsidRPr="00E20D40">
        <w:rPr>
          <w:lang w:val="es-ES"/>
        </w:rPr>
        <w:t xml:space="preserve"> de Argelia: estudio preliminar del </w:t>
      </w:r>
      <w:proofErr w:type="spellStart"/>
      <w:r w:rsidRPr="00E20D40">
        <w:rPr>
          <w:i/>
          <w:lang w:val="es-ES"/>
        </w:rPr>
        <w:t>Taʽrīf</w:t>
      </w:r>
      <w:proofErr w:type="spellEnd"/>
      <w:r w:rsidRPr="00E20D40">
        <w:rPr>
          <w:i/>
          <w:lang w:val="es-ES"/>
        </w:rPr>
        <w:t xml:space="preserve"> al-</w:t>
      </w:r>
      <w:proofErr w:type="spellStart"/>
      <w:r w:rsidRPr="00E20D40">
        <w:rPr>
          <w:i/>
          <w:lang w:val="es-ES"/>
        </w:rPr>
        <w:t>jalaf</w:t>
      </w:r>
      <w:proofErr w:type="spellEnd"/>
      <w:r w:rsidRPr="00E20D40">
        <w:rPr>
          <w:i/>
          <w:lang w:val="es-ES"/>
        </w:rPr>
        <w:t xml:space="preserve"> </w:t>
      </w:r>
      <w:proofErr w:type="spellStart"/>
      <w:r w:rsidRPr="00E20D40">
        <w:rPr>
          <w:i/>
          <w:lang w:val="es-ES"/>
        </w:rPr>
        <w:t>bi-riŷāl</w:t>
      </w:r>
      <w:proofErr w:type="spellEnd"/>
      <w:r w:rsidRPr="00E20D40">
        <w:rPr>
          <w:i/>
          <w:lang w:val="es-ES"/>
        </w:rPr>
        <w:t xml:space="preserve"> al-</w:t>
      </w:r>
      <w:proofErr w:type="spellStart"/>
      <w:r w:rsidRPr="00E20D40">
        <w:rPr>
          <w:i/>
          <w:lang w:val="es-ES"/>
        </w:rPr>
        <w:t>salaf</w:t>
      </w:r>
      <w:proofErr w:type="spellEnd"/>
      <w:r w:rsidRPr="00E20D40">
        <w:rPr>
          <w:lang w:val="es-ES"/>
        </w:rPr>
        <w:t xml:space="preserve"> de </w:t>
      </w:r>
      <w:proofErr w:type="spellStart"/>
      <w:r w:rsidRPr="00E20D40">
        <w:rPr>
          <w:lang w:val="es-ES"/>
        </w:rPr>
        <w:t>Abū</w:t>
      </w:r>
      <w:proofErr w:type="spellEnd"/>
      <w:r w:rsidRPr="00E20D40">
        <w:rPr>
          <w:lang w:val="es-ES"/>
        </w:rPr>
        <w:t xml:space="preserve"> l-</w:t>
      </w:r>
      <w:proofErr w:type="spellStart"/>
      <w:r w:rsidRPr="00E20D40">
        <w:rPr>
          <w:lang w:val="es-ES"/>
        </w:rPr>
        <w:t>Qāsim</w:t>
      </w:r>
      <w:proofErr w:type="spellEnd"/>
      <w:r w:rsidRPr="00E20D40">
        <w:rPr>
          <w:lang w:val="es-ES"/>
        </w:rPr>
        <w:t xml:space="preserve"> </w:t>
      </w:r>
      <w:proofErr w:type="spellStart"/>
      <w:r w:rsidRPr="00E20D40">
        <w:rPr>
          <w:lang w:val="es-ES"/>
        </w:rPr>
        <w:t>Muḥammad</w:t>
      </w:r>
      <w:proofErr w:type="spellEnd"/>
      <w:r w:rsidRPr="00E20D40">
        <w:rPr>
          <w:lang w:val="es-ES"/>
        </w:rPr>
        <w:t xml:space="preserve"> al-</w:t>
      </w:r>
      <w:proofErr w:type="spellStart"/>
      <w:r w:rsidRPr="00E20D40">
        <w:rPr>
          <w:lang w:val="es-ES"/>
        </w:rPr>
        <w:t>Ḥafnāwī</w:t>
      </w:r>
      <w:proofErr w:type="spellEnd"/>
      <w:r w:rsidRPr="00E20D40">
        <w:rPr>
          <w:lang w:val="es-ES"/>
        </w:rPr>
        <w:t xml:space="preserve"> (m. 1942)”, en Fátima Roldán y Alejandra Contreras (eds.), </w:t>
      </w:r>
      <w:r w:rsidRPr="00E20D40">
        <w:rPr>
          <w:i/>
          <w:lang w:val="es-ES"/>
        </w:rPr>
        <w:t>Paisajes, espacios y objetos de devoción en el Islam</w:t>
      </w:r>
      <w:r w:rsidRPr="00E20D40">
        <w:rPr>
          <w:lang w:val="es-ES"/>
        </w:rPr>
        <w:t>, Sevilla</w:t>
      </w:r>
      <w:r w:rsidR="00E20D40">
        <w:rPr>
          <w:lang w:val="es-ES"/>
        </w:rPr>
        <w:t>:</w:t>
      </w:r>
      <w:r w:rsidRPr="00E20D40">
        <w:rPr>
          <w:lang w:val="es-ES"/>
        </w:rPr>
        <w:t xml:space="preserve"> Editorial Universidad de Sevilla, 2017, pp. 161-184 </w:t>
      </w:r>
      <w:r w:rsidRPr="00E20D40">
        <w:rPr>
          <w:spacing w:val="-2"/>
          <w:lang w:val="es-ES"/>
        </w:rPr>
        <w:t>[</w:t>
      </w:r>
      <w:r w:rsidRPr="00E20D40">
        <w:rPr>
          <w:i/>
          <w:iCs/>
          <w:color w:val="000000"/>
          <w:lang w:val="es-ES" w:eastAsia="es-ES" w:bidi="ar-SA"/>
        </w:rPr>
        <w:t>ISBN</w:t>
      </w:r>
      <w:r w:rsidRPr="00E20D40">
        <w:rPr>
          <w:color w:val="000000"/>
          <w:lang w:val="es-ES" w:eastAsia="es-ES" w:bidi="ar-SA"/>
        </w:rPr>
        <w:t xml:space="preserve">: </w:t>
      </w:r>
      <w:bookmarkStart w:id="1" w:name="OLE_LINK4"/>
      <w:bookmarkStart w:id="2" w:name="OLE_LINK3"/>
      <w:r w:rsidRPr="00E20D40">
        <w:rPr>
          <w:color w:val="000000"/>
          <w:lang w:val="es-ES"/>
        </w:rPr>
        <w:t>978-84-472-1938-4</w:t>
      </w:r>
      <w:bookmarkEnd w:id="1"/>
      <w:bookmarkEnd w:id="2"/>
      <w:r w:rsidRPr="00E20D40">
        <w:rPr>
          <w:color w:val="000000"/>
          <w:lang w:val="es-ES" w:eastAsia="es-ES" w:bidi="ar-SA"/>
        </w:rPr>
        <w:t xml:space="preserve">; </w:t>
      </w:r>
      <w:r w:rsidRPr="00E20D40">
        <w:rPr>
          <w:i/>
          <w:color w:val="000000"/>
          <w:lang w:val="es-ES" w:eastAsia="es-ES" w:bidi="ar-SA"/>
        </w:rPr>
        <w:t>Depósito legal</w:t>
      </w:r>
      <w:r w:rsidRPr="00E20D40">
        <w:rPr>
          <w:color w:val="000000"/>
          <w:lang w:val="es-ES" w:eastAsia="es-ES" w:bidi="ar-SA"/>
        </w:rPr>
        <w:t xml:space="preserve">: </w:t>
      </w:r>
      <w:r w:rsidRPr="00E20D40">
        <w:rPr>
          <w:color w:val="000000"/>
          <w:lang w:val="es-ES"/>
        </w:rPr>
        <w:t>SE-1695-2017</w:t>
      </w:r>
      <w:r w:rsidRPr="00E20D40">
        <w:rPr>
          <w:spacing w:val="-2"/>
          <w:lang w:val="es-ES"/>
        </w:rPr>
        <w:t>]</w:t>
      </w:r>
      <w:r w:rsidRPr="00E20D40">
        <w:rPr>
          <w:lang w:val="es-ES"/>
        </w:rPr>
        <w:t>.</w:t>
      </w:r>
    </w:p>
    <w:p w14:paraId="1CFA6793" w14:textId="77777777" w:rsidR="008E00AD" w:rsidRPr="00E20D40" w:rsidRDefault="008E00AD" w:rsidP="008E00AD">
      <w:pPr>
        <w:tabs>
          <w:tab w:val="center" w:pos="4513"/>
        </w:tabs>
        <w:spacing w:line="360" w:lineRule="auto"/>
        <w:ind w:right="113"/>
        <w:jc w:val="both"/>
        <w:rPr>
          <w:rFonts w:ascii="Times New Roman" w:hAnsi="Times New Roman" w:cs="Times New Roman"/>
          <w:iCs/>
          <w:lang w:eastAsia="ar-SA"/>
        </w:rPr>
      </w:pPr>
    </w:p>
    <w:p w14:paraId="4D64322A" w14:textId="77777777" w:rsidR="008E00AD" w:rsidRPr="00E20D40" w:rsidRDefault="008E00AD" w:rsidP="008E00AD">
      <w:pPr>
        <w:tabs>
          <w:tab w:val="center" w:pos="4513"/>
        </w:tabs>
        <w:spacing w:line="360" w:lineRule="auto"/>
        <w:ind w:right="113"/>
        <w:jc w:val="both"/>
        <w:rPr>
          <w:rFonts w:ascii="Times New Roman" w:hAnsi="Times New Roman" w:cs="Times New Roman"/>
          <w:iCs/>
          <w:lang w:eastAsia="ar-SA"/>
        </w:rPr>
      </w:pPr>
      <w:r w:rsidRPr="00E20D40">
        <w:rPr>
          <w:rFonts w:ascii="Times New Roman" w:hAnsi="Times New Roman" w:cs="Times New Roman"/>
        </w:rPr>
        <w:t xml:space="preserve">Mohamed </w:t>
      </w:r>
      <w:proofErr w:type="spellStart"/>
      <w:r w:rsidRPr="00E20D40">
        <w:rPr>
          <w:rFonts w:ascii="Times New Roman" w:hAnsi="Times New Roman" w:cs="Times New Roman"/>
        </w:rPr>
        <w:t>Meouak</w:t>
      </w:r>
      <w:proofErr w:type="spellEnd"/>
      <w:r w:rsidRPr="00E20D40">
        <w:rPr>
          <w:rFonts w:ascii="Times New Roman" w:hAnsi="Times New Roman" w:cs="Times New Roman"/>
        </w:rPr>
        <w:t>:</w:t>
      </w:r>
    </w:p>
    <w:p w14:paraId="17E56534" w14:textId="77777777" w:rsidR="008E00AD" w:rsidRPr="002147FA" w:rsidRDefault="008E00AD" w:rsidP="00E20D40">
      <w:pPr>
        <w:widowControl/>
        <w:shd w:val="clear" w:color="auto" w:fill="FFFFFF"/>
        <w:suppressAutoHyphens w:val="0"/>
        <w:autoSpaceDE/>
        <w:autoSpaceDN w:val="0"/>
        <w:spacing w:line="360" w:lineRule="auto"/>
        <w:ind w:right="113"/>
        <w:jc w:val="both"/>
        <w:rPr>
          <w:rFonts w:ascii="Times New Roman" w:hAnsi="Times New Roman" w:cs="Times New Roman"/>
          <w:color w:val="000000"/>
          <w:lang w:val="fr-FR" w:eastAsia="es-ES" w:bidi="hi-IN"/>
        </w:rPr>
      </w:pPr>
      <w:r w:rsidRPr="002147FA">
        <w:rPr>
          <w:rFonts w:ascii="Times New Roman" w:hAnsi="Times New Roman" w:cs="Times New Roman"/>
          <w:color w:val="000000"/>
          <w:lang w:val="fr-FR"/>
        </w:rPr>
        <w:t xml:space="preserve">“Villes et villages du Maghreb moderne vus par le prisme des nomades. Les récits du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Tārīḫ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al-‘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Adwānī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(XVII</w:t>
      </w:r>
      <w:r w:rsidRPr="002147FA">
        <w:rPr>
          <w:rFonts w:ascii="Times New Roman" w:hAnsi="Times New Roman" w:cs="Times New Roman"/>
          <w:color w:val="000000"/>
          <w:vertAlign w:val="superscript"/>
          <w:lang w:val="fr-FR"/>
        </w:rPr>
        <w:t>e</w:t>
      </w:r>
      <w:r w:rsidRPr="002147FA">
        <w:rPr>
          <w:rFonts w:ascii="Times New Roman" w:hAnsi="Times New Roman" w:cs="Times New Roman"/>
          <w:color w:val="000000"/>
          <w:lang w:val="fr-FR"/>
        </w:rPr>
        <w:t xml:space="preserve"> siècle)”, en Élisabeth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Malamut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, Mohamed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Ouerfelli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, Gilles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Buti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, Paolo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Odorico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r w:rsidRPr="002147FA">
        <w:rPr>
          <w:rFonts w:ascii="Times New Roman" w:hAnsi="Times New Roman" w:cs="Times New Roman"/>
          <w:color w:val="000000"/>
          <w:lang w:val="fr-FR"/>
        </w:rPr>
        <w:t>(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dir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.), </w:t>
      </w:r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Entre deux rives. </w:t>
      </w:r>
      <w:r w:rsidRPr="00E20D40">
        <w:rPr>
          <w:rFonts w:ascii="Times New Roman" w:hAnsi="Times New Roman" w:cs="Times New Roman"/>
          <w:i/>
          <w:iCs/>
          <w:color w:val="000000"/>
          <w:lang w:val="fr-FR"/>
        </w:rPr>
        <w:t>Villes en Méditerranée au Moyen Âge et à l’époque moderne</w:t>
      </w:r>
      <w:r w:rsidRPr="00E20D40">
        <w:rPr>
          <w:rFonts w:ascii="Times New Roman" w:hAnsi="Times New Roman" w:cs="Times New Roman"/>
          <w:color w:val="000000"/>
          <w:lang w:val="fr-FR"/>
        </w:rPr>
        <w:t>, Aix-en-</w:t>
      </w:r>
      <w:proofErr w:type="gramStart"/>
      <w:r w:rsidRPr="00E20D40">
        <w:rPr>
          <w:rFonts w:ascii="Times New Roman" w:hAnsi="Times New Roman" w:cs="Times New Roman"/>
          <w:color w:val="000000"/>
          <w:lang w:val="fr-FR"/>
        </w:rPr>
        <w:t>Provence</w:t>
      </w:r>
      <w:r w:rsidR="00E20D40" w:rsidRPr="00E20D40">
        <w:rPr>
          <w:rFonts w:ascii="Times New Roman" w:hAnsi="Times New Roman" w:cs="Times New Roman"/>
          <w:color w:val="000000"/>
          <w:lang w:val="fr-FR"/>
        </w:rPr>
        <w:t>:</w:t>
      </w:r>
      <w:proofErr w:type="gramEnd"/>
      <w:r w:rsidRPr="00E20D40">
        <w:rPr>
          <w:rFonts w:ascii="Times New Roman" w:hAnsi="Times New Roman" w:cs="Times New Roman"/>
          <w:color w:val="000000"/>
          <w:lang w:val="fr-FR"/>
        </w:rPr>
        <w:t xml:space="preserve"> Presses universitaires de Provence</w:t>
      </w:r>
      <w:r w:rsidR="00E20D40">
        <w:rPr>
          <w:rFonts w:ascii="Times New Roman" w:hAnsi="Times New Roman" w:cs="Times New Roman"/>
          <w:color w:val="000000"/>
          <w:lang w:val="fr-FR"/>
        </w:rPr>
        <w:t xml:space="preserve">, </w:t>
      </w:r>
      <w:r w:rsidRPr="002147FA">
        <w:rPr>
          <w:rFonts w:ascii="Times New Roman" w:hAnsi="Times New Roman" w:cs="Times New Roman"/>
          <w:color w:val="000000"/>
          <w:lang w:val="fr-FR"/>
        </w:rPr>
        <w:t>2018, pp. 503-521 [</w:t>
      </w:r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ISBN</w:t>
      </w:r>
      <w:r w:rsidRPr="002147FA">
        <w:rPr>
          <w:rFonts w:ascii="Times New Roman" w:hAnsi="Times New Roman" w:cs="Times New Roman"/>
          <w:color w:val="000000"/>
          <w:lang w:val="fr-FR"/>
        </w:rPr>
        <w:t xml:space="preserve">: </w:t>
      </w:r>
      <w:r w:rsidRPr="002147FA">
        <w:rPr>
          <w:rStyle w:val="nfasis"/>
          <w:rFonts w:ascii="Times New Roman" w:hAnsi="Times New Roman" w:cs="Times New Roman"/>
          <w:i w:val="0"/>
          <w:iCs w:val="0"/>
          <w:color w:val="000000"/>
          <w:lang w:val="fr-FR"/>
        </w:rPr>
        <w:t>979-1-03-200145-5</w:t>
      </w:r>
      <w:r w:rsidRPr="002147FA">
        <w:rPr>
          <w:rFonts w:ascii="Times New Roman" w:hAnsi="Times New Roman" w:cs="Times New Roman"/>
          <w:color w:val="000000"/>
          <w:lang w:val="fr-FR"/>
        </w:rPr>
        <w:t>].</w:t>
      </w:r>
    </w:p>
    <w:p w14:paraId="56683D9A" w14:textId="77777777" w:rsidR="008E00AD" w:rsidRPr="002147FA" w:rsidRDefault="008E00AD" w:rsidP="008E00AD">
      <w:pPr>
        <w:tabs>
          <w:tab w:val="center" w:pos="4513"/>
        </w:tabs>
        <w:spacing w:line="360" w:lineRule="auto"/>
        <w:ind w:right="113"/>
        <w:jc w:val="both"/>
        <w:rPr>
          <w:rFonts w:ascii="Times New Roman" w:hAnsi="Times New Roman" w:cs="Times New Roman"/>
          <w:iCs/>
          <w:color w:val="000000"/>
          <w:lang w:val="fr-FR" w:eastAsia="ar-SA"/>
        </w:rPr>
      </w:pPr>
    </w:p>
    <w:p w14:paraId="7810223F" w14:textId="77777777" w:rsidR="008E00AD" w:rsidRPr="002147FA" w:rsidRDefault="008E00AD" w:rsidP="008E00AD">
      <w:pPr>
        <w:tabs>
          <w:tab w:val="center" w:pos="4513"/>
        </w:tabs>
        <w:spacing w:line="360" w:lineRule="auto"/>
        <w:ind w:right="113"/>
        <w:jc w:val="both"/>
        <w:rPr>
          <w:rFonts w:ascii="Times New Roman" w:hAnsi="Times New Roman" w:cs="Times New Roman"/>
          <w:iCs/>
          <w:lang w:val="fr-FR" w:eastAsia="ar-SA"/>
        </w:rPr>
      </w:pPr>
      <w:r w:rsidRPr="002147FA">
        <w:rPr>
          <w:rFonts w:ascii="Times New Roman" w:hAnsi="Times New Roman" w:cs="Times New Roman"/>
          <w:lang w:val="fr-FR"/>
        </w:rPr>
        <w:t xml:space="preserve">Mohamed </w:t>
      </w:r>
      <w:proofErr w:type="spellStart"/>
      <w:proofErr w:type="gramStart"/>
      <w:r w:rsidRPr="002147FA">
        <w:rPr>
          <w:rFonts w:ascii="Times New Roman" w:hAnsi="Times New Roman" w:cs="Times New Roman"/>
          <w:lang w:val="fr-FR"/>
        </w:rPr>
        <w:t>Meouak</w:t>
      </w:r>
      <w:proofErr w:type="spellEnd"/>
      <w:r w:rsidRPr="002147FA">
        <w:rPr>
          <w:rFonts w:ascii="Times New Roman" w:hAnsi="Times New Roman" w:cs="Times New Roman"/>
          <w:lang w:val="fr-FR"/>
        </w:rPr>
        <w:t>:</w:t>
      </w:r>
      <w:proofErr w:type="gramEnd"/>
    </w:p>
    <w:p w14:paraId="1DFEBAE8" w14:textId="77777777" w:rsidR="008E00AD" w:rsidRPr="002147FA" w:rsidRDefault="008E00AD" w:rsidP="00E20D40">
      <w:pPr>
        <w:pStyle w:val="Textoindependiente"/>
        <w:spacing w:line="360" w:lineRule="auto"/>
        <w:ind w:right="113"/>
        <w:rPr>
          <w:color w:val="000000"/>
          <w:lang w:val="fr-FR"/>
        </w:rPr>
      </w:pPr>
      <w:r w:rsidRPr="002147FA">
        <w:rPr>
          <w:color w:val="000000"/>
          <w:lang w:val="fr-FR"/>
        </w:rPr>
        <w:t xml:space="preserve">“Anthroponymie et toponymie berbères dans </w:t>
      </w:r>
      <w:r w:rsidRPr="002147FA">
        <w:rPr>
          <w:i/>
          <w:color w:val="000000"/>
          <w:lang w:val="fr-FR"/>
        </w:rPr>
        <w:t>al-</w:t>
      </w:r>
      <w:proofErr w:type="spellStart"/>
      <w:r w:rsidRPr="002147FA">
        <w:rPr>
          <w:i/>
          <w:color w:val="000000"/>
          <w:lang w:val="fr-FR"/>
        </w:rPr>
        <w:t>Tašawwuf</w:t>
      </w:r>
      <w:proofErr w:type="spellEnd"/>
      <w:r w:rsidRPr="002147FA">
        <w:rPr>
          <w:i/>
          <w:color w:val="000000"/>
          <w:lang w:val="fr-FR"/>
        </w:rPr>
        <w:t xml:space="preserve"> </w:t>
      </w:r>
      <w:proofErr w:type="spellStart"/>
      <w:r w:rsidRPr="002147FA">
        <w:rPr>
          <w:i/>
          <w:color w:val="000000"/>
          <w:lang w:val="fr-FR"/>
        </w:rPr>
        <w:t>ilā</w:t>
      </w:r>
      <w:proofErr w:type="spellEnd"/>
      <w:r w:rsidRPr="002147FA">
        <w:rPr>
          <w:i/>
          <w:color w:val="000000"/>
          <w:lang w:val="fr-FR"/>
        </w:rPr>
        <w:t xml:space="preserve"> </w:t>
      </w:r>
      <w:proofErr w:type="spellStart"/>
      <w:r w:rsidRPr="002147FA">
        <w:rPr>
          <w:i/>
          <w:color w:val="000000"/>
          <w:lang w:val="fr-FR"/>
        </w:rPr>
        <w:t>riǧāl</w:t>
      </w:r>
      <w:proofErr w:type="spellEnd"/>
      <w:r w:rsidRPr="002147FA">
        <w:rPr>
          <w:i/>
          <w:color w:val="000000"/>
          <w:lang w:val="fr-FR"/>
        </w:rPr>
        <w:t xml:space="preserve"> al-</w:t>
      </w:r>
      <w:proofErr w:type="spellStart"/>
      <w:r w:rsidRPr="002147FA">
        <w:rPr>
          <w:i/>
          <w:color w:val="000000"/>
          <w:lang w:val="fr-FR"/>
        </w:rPr>
        <w:t>taṣawwuf</w:t>
      </w:r>
      <w:proofErr w:type="spellEnd"/>
      <w:r w:rsidRPr="002147FA">
        <w:rPr>
          <w:i/>
          <w:color w:val="000000"/>
          <w:lang w:val="fr-FR"/>
        </w:rPr>
        <w:t xml:space="preserve"> </w:t>
      </w:r>
      <w:r w:rsidRPr="002147FA">
        <w:rPr>
          <w:color w:val="000000"/>
          <w:lang w:val="fr-FR"/>
        </w:rPr>
        <w:t>d’Ibn al-</w:t>
      </w:r>
      <w:proofErr w:type="spellStart"/>
      <w:r w:rsidRPr="002147FA">
        <w:rPr>
          <w:color w:val="000000"/>
          <w:lang w:val="fr-FR"/>
        </w:rPr>
        <w:t>Zayyāt</w:t>
      </w:r>
      <w:proofErr w:type="spellEnd"/>
      <w:r w:rsidRPr="002147FA">
        <w:rPr>
          <w:color w:val="000000"/>
          <w:lang w:val="fr-FR"/>
        </w:rPr>
        <w:t xml:space="preserve"> al-</w:t>
      </w:r>
      <w:proofErr w:type="spellStart"/>
      <w:r w:rsidRPr="002147FA">
        <w:rPr>
          <w:color w:val="000000"/>
          <w:lang w:val="fr-FR"/>
        </w:rPr>
        <w:t>Tādilī</w:t>
      </w:r>
      <w:proofErr w:type="spellEnd"/>
      <w:r w:rsidRPr="002147FA">
        <w:rPr>
          <w:color w:val="000000"/>
          <w:lang w:val="fr-FR"/>
        </w:rPr>
        <w:t xml:space="preserve"> (</w:t>
      </w:r>
      <w:proofErr w:type="spellStart"/>
      <w:r w:rsidRPr="002147FA">
        <w:rPr>
          <w:i/>
          <w:color w:val="000000"/>
          <w:lang w:val="fr-FR"/>
        </w:rPr>
        <w:t>ob</w:t>
      </w:r>
      <w:proofErr w:type="spellEnd"/>
      <w:r w:rsidRPr="002147FA">
        <w:rPr>
          <w:color w:val="000000"/>
          <w:lang w:val="fr-FR"/>
        </w:rPr>
        <w:t xml:space="preserve">. 1230-1)”, en Mena </w:t>
      </w:r>
      <w:proofErr w:type="spellStart"/>
      <w:r w:rsidRPr="002147FA">
        <w:rPr>
          <w:color w:val="000000"/>
          <w:lang w:val="fr-FR"/>
        </w:rPr>
        <w:t>Lafkioui</w:t>
      </w:r>
      <w:proofErr w:type="spellEnd"/>
      <w:r w:rsidRPr="002147FA">
        <w:rPr>
          <w:color w:val="000000"/>
          <w:lang w:val="fr-FR"/>
        </w:rPr>
        <w:t xml:space="preserve"> &amp; </w:t>
      </w:r>
      <w:proofErr w:type="spellStart"/>
      <w:r w:rsidRPr="002147FA">
        <w:rPr>
          <w:color w:val="000000"/>
          <w:lang w:val="fr-FR"/>
        </w:rPr>
        <w:t>Vermondo</w:t>
      </w:r>
      <w:proofErr w:type="spellEnd"/>
      <w:r w:rsidRPr="002147FA">
        <w:rPr>
          <w:color w:val="000000"/>
          <w:lang w:val="fr-FR"/>
        </w:rPr>
        <w:t xml:space="preserve"> </w:t>
      </w:r>
      <w:proofErr w:type="spellStart"/>
      <w:r w:rsidRPr="002147FA">
        <w:rPr>
          <w:color w:val="000000"/>
          <w:lang w:val="fr-FR"/>
        </w:rPr>
        <w:t>Brugnatelli</w:t>
      </w:r>
      <w:proofErr w:type="spellEnd"/>
      <w:r w:rsidRPr="002147FA">
        <w:rPr>
          <w:color w:val="000000"/>
          <w:lang w:val="fr-FR"/>
        </w:rPr>
        <w:t xml:space="preserve"> (</w:t>
      </w:r>
      <w:proofErr w:type="spellStart"/>
      <w:r w:rsidRPr="002147FA">
        <w:rPr>
          <w:color w:val="000000"/>
          <w:lang w:val="fr-FR"/>
        </w:rPr>
        <w:t>eds</w:t>
      </w:r>
      <w:proofErr w:type="spellEnd"/>
      <w:r w:rsidRPr="002147FA">
        <w:rPr>
          <w:color w:val="000000"/>
          <w:lang w:val="fr-FR"/>
        </w:rPr>
        <w:t xml:space="preserve">.), </w:t>
      </w:r>
      <w:proofErr w:type="spellStart"/>
      <w:r w:rsidRPr="002147FA">
        <w:rPr>
          <w:i/>
          <w:color w:val="000000"/>
          <w:lang w:val="fr-FR"/>
        </w:rPr>
        <w:t>Written</w:t>
      </w:r>
      <w:proofErr w:type="spellEnd"/>
      <w:r w:rsidRPr="002147FA">
        <w:rPr>
          <w:i/>
          <w:color w:val="000000"/>
          <w:lang w:val="fr-FR"/>
        </w:rPr>
        <w:t xml:space="preserve"> Sources about </w:t>
      </w:r>
      <w:proofErr w:type="spellStart"/>
      <w:r w:rsidRPr="002147FA">
        <w:rPr>
          <w:i/>
          <w:color w:val="000000"/>
          <w:lang w:val="fr-FR"/>
        </w:rPr>
        <w:t>Africa</w:t>
      </w:r>
      <w:proofErr w:type="spellEnd"/>
      <w:r w:rsidRPr="002147FA">
        <w:rPr>
          <w:i/>
          <w:color w:val="000000"/>
          <w:lang w:val="fr-FR"/>
        </w:rPr>
        <w:t xml:space="preserve"> and </w:t>
      </w:r>
      <w:proofErr w:type="spellStart"/>
      <w:r w:rsidRPr="002147FA">
        <w:rPr>
          <w:i/>
          <w:color w:val="000000"/>
          <w:lang w:val="fr-FR"/>
        </w:rPr>
        <w:t>their</w:t>
      </w:r>
      <w:proofErr w:type="spellEnd"/>
      <w:r w:rsidRPr="002147FA">
        <w:rPr>
          <w:i/>
          <w:color w:val="000000"/>
          <w:lang w:val="fr-FR"/>
        </w:rPr>
        <w:t xml:space="preserve"> </w:t>
      </w:r>
      <w:proofErr w:type="spellStart"/>
      <w:r w:rsidRPr="002147FA">
        <w:rPr>
          <w:i/>
          <w:color w:val="000000"/>
          <w:lang w:val="fr-FR"/>
        </w:rPr>
        <w:t>Study</w:t>
      </w:r>
      <w:proofErr w:type="spellEnd"/>
      <w:r w:rsidRPr="002147FA">
        <w:rPr>
          <w:iCs/>
          <w:color w:val="000000"/>
          <w:lang w:val="fr-FR"/>
        </w:rPr>
        <w:t xml:space="preserve"> / </w:t>
      </w:r>
      <w:r w:rsidRPr="002147FA">
        <w:rPr>
          <w:i/>
          <w:color w:val="000000"/>
          <w:lang w:val="fr-FR"/>
        </w:rPr>
        <w:t xml:space="preserve">Le </w:t>
      </w:r>
      <w:proofErr w:type="spellStart"/>
      <w:r w:rsidRPr="002147FA">
        <w:rPr>
          <w:i/>
          <w:color w:val="000000"/>
          <w:lang w:val="fr-FR"/>
        </w:rPr>
        <w:t>fonti</w:t>
      </w:r>
      <w:proofErr w:type="spellEnd"/>
      <w:r w:rsidRPr="002147FA">
        <w:rPr>
          <w:i/>
          <w:color w:val="000000"/>
          <w:lang w:val="fr-FR"/>
        </w:rPr>
        <w:t xml:space="preserve"> </w:t>
      </w:r>
      <w:proofErr w:type="spellStart"/>
      <w:r w:rsidRPr="002147FA">
        <w:rPr>
          <w:i/>
          <w:color w:val="000000"/>
          <w:lang w:val="fr-FR"/>
        </w:rPr>
        <w:t>scritte</w:t>
      </w:r>
      <w:proofErr w:type="spellEnd"/>
      <w:r w:rsidRPr="002147FA">
        <w:rPr>
          <w:i/>
          <w:color w:val="000000"/>
          <w:lang w:val="fr-FR"/>
        </w:rPr>
        <w:t xml:space="preserve"> </w:t>
      </w:r>
      <w:proofErr w:type="spellStart"/>
      <w:r w:rsidRPr="002147FA">
        <w:rPr>
          <w:i/>
          <w:color w:val="000000"/>
          <w:lang w:val="fr-FR"/>
        </w:rPr>
        <w:t>sull’Africa</w:t>
      </w:r>
      <w:proofErr w:type="spellEnd"/>
      <w:r w:rsidRPr="002147FA">
        <w:rPr>
          <w:i/>
          <w:color w:val="000000"/>
          <w:lang w:val="fr-FR"/>
        </w:rPr>
        <w:t xml:space="preserve"> e i </w:t>
      </w:r>
      <w:proofErr w:type="spellStart"/>
      <w:r w:rsidRPr="002147FA">
        <w:rPr>
          <w:i/>
          <w:color w:val="000000"/>
          <w:lang w:val="fr-FR"/>
        </w:rPr>
        <w:t>loro</w:t>
      </w:r>
      <w:proofErr w:type="spellEnd"/>
      <w:r w:rsidRPr="002147FA">
        <w:rPr>
          <w:i/>
          <w:color w:val="000000"/>
          <w:lang w:val="fr-FR"/>
        </w:rPr>
        <w:t xml:space="preserve"> </w:t>
      </w:r>
      <w:proofErr w:type="spellStart"/>
      <w:r w:rsidRPr="002147FA">
        <w:rPr>
          <w:i/>
          <w:color w:val="000000"/>
          <w:lang w:val="fr-FR"/>
        </w:rPr>
        <w:t>studi</w:t>
      </w:r>
      <w:proofErr w:type="spellEnd"/>
      <w:r w:rsidRPr="002147FA">
        <w:rPr>
          <w:color w:val="000000"/>
          <w:lang w:val="fr-FR"/>
        </w:rPr>
        <w:t xml:space="preserve">, </w:t>
      </w:r>
      <w:proofErr w:type="gramStart"/>
      <w:r w:rsidRPr="002147FA">
        <w:rPr>
          <w:color w:val="000000"/>
          <w:lang w:val="fr-FR"/>
        </w:rPr>
        <w:t>Milano</w:t>
      </w:r>
      <w:r w:rsidR="00E20D40" w:rsidRPr="002147FA">
        <w:rPr>
          <w:color w:val="000000"/>
          <w:lang w:val="fr-FR"/>
        </w:rPr>
        <w:t>:</w:t>
      </w:r>
      <w:proofErr w:type="gramEnd"/>
      <w:r w:rsidRPr="002147FA">
        <w:rPr>
          <w:color w:val="000000"/>
          <w:lang w:val="fr-FR"/>
        </w:rPr>
        <w:t xml:space="preserve"> </w:t>
      </w:r>
      <w:proofErr w:type="spellStart"/>
      <w:r w:rsidRPr="002147FA">
        <w:rPr>
          <w:color w:val="000000"/>
          <w:lang w:val="fr-FR"/>
        </w:rPr>
        <w:t>Accademia</w:t>
      </w:r>
      <w:proofErr w:type="spellEnd"/>
      <w:r w:rsidRPr="002147FA">
        <w:rPr>
          <w:color w:val="000000"/>
          <w:lang w:val="fr-FR"/>
        </w:rPr>
        <w:t xml:space="preserve"> </w:t>
      </w:r>
      <w:proofErr w:type="spellStart"/>
      <w:r w:rsidRPr="002147FA">
        <w:rPr>
          <w:color w:val="000000"/>
          <w:lang w:val="fr-FR"/>
        </w:rPr>
        <w:t>Ambrosiana</w:t>
      </w:r>
      <w:proofErr w:type="spellEnd"/>
      <w:r w:rsidRPr="002147FA">
        <w:rPr>
          <w:color w:val="000000"/>
          <w:lang w:val="fr-FR"/>
        </w:rPr>
        <w:t xml:space="preserve"> – ITL </w:t>
      </w:r>
      <w:proofErr w:type="spellStart"/>
      <w:r w:rsidRPr="002147FA">
        <w:rPr>
          <w:color w:val="000000"/>
          <w:lang w:val="fr-FR"/>
        </w:rPr>
        <w:t>Srl</w:t>
      </w:r>
      <w:proofErr w:type="spellEnd"/>
      <w:r w:rsidRPr="002147FA">
        <w:rPr>
          <w:color w:val="000000"/>
          <w:lang w:val="fr-FR"/>
        </w:rPr>
        <w:t>, 2018, pp. 103-126 [</w:t>
      </w:r>
      <w:r w:rsidRPr="002147FA">
        <w:rPr>
          <w:i/>
          <w:iCs/>
          <w:color w:val="000000"/>
          <w:lang w:val="fr-FR"/>
        </w:rPr>
        <w:t>ISBN</w:t>
      </w:r>
      <w:r w:rsidRPr="002147FA">
        <w:rPr>
          <w:color w:val="000000"/>
          <w:lang w:val="fr-FR"/>
        </w:rPr>
        <w:t>: 978-88-6894-245-8].</w:t>
      </w:r>
    </w:p>
    <w:p w14:paraId="50551F09" w14:textId="77777777" w:rsidR="008E00AD" w:rsidRPr="002147FA" w:rsidRDefault="008E00AD" w:rsidP="008E00AD">
      <w:pPr>
        <w:pStyle w:val="Textoindependiente"/>
        <w:spacing w:line="360" w:lineRule="auto"/>
        <w:ind w:right="113"/>
        <w:rPr>
          <w:color w:val="000000"/>
          <w:lang w:val="fr-FR"/>
        </w:rPr>
      </w:pPr>
    </w:p>
    <w:p w14:paraId="6C94846B" w14:textId="77777777" w:rsidR="008E00AD" w:rsidRPr="00E20D40" w:rsidRDefault="008E00AD" w:rsidP="008E00AD">
      <w:pPr>
        <w:tabs>
          <w:tab w:val="center" w:pos="4513"/>
        </w:tabs>
        <w:spacing w:line="360" w:lineRule="auto"/>
        <w:ind w:right="113"/>
        <w:jc w:val="both"/>
        <w:rPr>
          <w:rFonts w:ascii="Times New Roman" w:hAnsi="Times New Roman" w:cs="Times New Roman"/>
          <w:iCs/>
          <w:lang w:eastAsia="ar-SA"/>
        </w:rPr>
      </w:pPr>
      <w:r w:rsidRPr="00E20D40">
        <w:rPr>
          <w:rFonts w:ascii="Times New Roman" w:hAnsi="Times New Roman" w:cs="Times New Roman"/>
        </w:rPr>
        <w:t xml:space="preserve">Mohamed </w:t>
      </w:r>
      <w:proofErr w:type="spellStart"/>
      <w:r w:rsidRPr="00E20D40">
        <w:rPr>
          <w:rFonts w:ascii="Times New Roman" w:hAnsi="Times New Roman" w:cs="Times New Roman"/>
        </w:rPr>
        <w:t>Meouak</w:t>
      </w:r>
      <w:proofErr w:type="spellEnd"/>
      <w:r w:rsidRPr="00E20D40">
        <w:rPr>
          <w:rFonts w:ascii="Times New Roman" w:hAnsi="Times New Roman" w:cs="Times New Roman"/>
        </w:rPr>
        <w:t>:</w:t>
      </w:r>
    </w:p>
    <w:p w14:paraId="18A8E925" w14:textId="77777777" w:rsidR="008E00AD" w:rsidRPr="002147FA" w:rsidRDefault="008E00AD" w:rsidP="00E20D40">
      <w:pPr>
        <w:pStyle w:val="Textoindependiente"/>
        <w:spacing w:line="360" w:lineRule="auto"/>
        <w:ind w:right="113"/>
        <w:rPr>
          <w:color w:val="000000"/>
          <w:lang w:val="fr-FR"/>
        </w:rPr>
      </w:pPr>
      <w:r w:rsidRPr="002147FA">
        <w:rPr>
          <w:color w:val="000000"/>
          <w:lang w:val="fr-FR"/>
        </w:rPr>
        <w:t xml:space="preserve">“Les communautés ibadites du nord du Sahara au Moyen Âge : espace et société dans la région de l’oued </w:t>
      </w:r>
      <w:proofErr w:type="spellStart"/>
      <w:r w:rsidRPr="002147FA">
        <w:rPr>
          <w:color w:val="000000"/>
          <w:lang w:val="fr-FR"/>
        </w:rPr>
        <w:t>Rīgh</w:t>
      </w:r>
      <w:proofErr w:type="spellEnd"/>
      <w:r w:rsidRPr="002147FA">
        <w:rPr>
          <w:color w:val="000000"/>
          <w:lang w:val="fr-FR"/>
        </w:rPr>
        <w:t xml:space="preserve">”, en Cyrille </w:t>
      </w:r>
      <w:proofErr w:type="spellStart"/>
      <w:r w:rsidRPr="002147FA">
        <w:rPr>
          <w:color w:val="000000"/>
          <w:lang w:val="fr-FR"/>
        </w:rPr>
        <w:t>Aillet</w:t>
      </w:r>
      <w:proofErr w:type="spellEnd"/>
      <w:r w:rsidRPr="002147FA">
        <w:rPr>
          <w:color w:val="000000"/>
          <w:lang w:val="fr-FR"/>
        </w:rPr>
        <w:t xml:space="preserve"> (</w:t>
      </w:r>
      <w:proofErr w:type="spellStart"/>
      <w:r w:rsidRPr="002147FA">
        <w:rPr>
          <w:color w:val="000000"/>
          <w:lang w:val="fr-FR"/>
        </w:rPr>
        <w:t>ed</w:t>
      </w:r>
      <w:proofErr w:type="spellEnd"/>
      <w:r w:rsidRPr="002147FA">
        <w:rPr>
          <w:color w:val="000000"/>
          <w:lang w:val="fr-FR"/>
        </w:rPr>
        <w:t xml:space="preserve">.), </w:t>
      </w:r>
      <w:r w:rsidRPr="002147FA">
        <w:rPr>
          <w:i/>
          <w:iCs/>
          <w:color w:val="000000"/>
          <w:lang w:val="fr-FR"/>
        </w:rPr>
        <w:t>L’</w:t>
      </w:r>
      <w:proofErr w:type="spellStart"/>
      <w:r w:rsidRPr="002147FA">
        <w:rPr>
          <w:i/>
          <w:iCs/>
          <w:color w:val="000000"/>
          <w:lang w:val="fr-FR"/>
        </w:rPr>
        <w:t>ibadisme</w:t>
      </w:r>
      <w:proofErr w:type="spellEnd"/>
      <w:r w:rsidRPr="002147FA">
        <w:rPr>
          <w:i/>
          <w:iCs/>
          <w:color w:val="000000"/>
          <w:lang w:val="fr-FR"/>
        </w:rPr>
        <w:t xml:space="preserve"> dans les sociétés de l’Islam médiéval. Modèles et interactions</w:t>
      </w:r>
      <w:r w:rsidR="00E20D40" w:rsidRPr="002147FA">
        <w:rPr>
          <w:color w:val="000000"/>
          <w:lang w:val="fr-FR"/>
        </w:rPr>
        <w:t>, Berlin–</w:t>
      </w:r>
      <w:proofErr w:type="gramStart"/>
      <w:r w:rsidRPr="002147FA">
        <w:rPr>
          <w:color w:val="000000"/>
          <w:lang w:val="fr-FR"/>
        </w:rPr>
        <w:t>Boston</w:t>
      </w:r>
      <w:r w:rsidR="00E20D40" w:rsidRPr="002147FA">
        <w:rPr>
          <w:color w:val="000000"/>
          <w:lang w:val="fr-FR"/>
        </w:rPr>
        <w:t>:</w:t>
      </w:r>
      <w:proofErr w:type="gramEnd"/>
      <w:r w:rsidRPr="002147FA">
        <w:rPr>
          <w:color w:val="000000"/>
          <w:lang w:val="fr-FR"/>
        </w:rPr>
        <w:t xml:space="preserve"> </w:t>
      </w:r>
      <w:r w:rsidR="00E20D40" w:rsidRPr="002147FA">
        <w:rPr>
          <w:color w:val="000000"/>
          <w:lang w:val="fr-FR"/>
        </w:rPr>
        <w:t>Walter d</w:t>
      </w:r>
      <w:r w:rsidRPr="002147FA">
        <w:rPr>
          <w:color w:val="000000"/>
          <w:lang w:val="fr-FR"/>
        </w:rPr>
        <w:t xml:space="preserve">e </w:t>
      </w:r>
      <w:proofErr w:type="spellStart"/>
      <w:r w:rsidRPr="002147FA">
        <w:rPr>
          <w:color w:val="000000"/>
          <w:lang w:val="fr-FR"/>
        </w:rPr>
        <w:t>Gruyter</w:t>
      </w:r>
      <w:proofErr w:type="spellEnd"/>
      <w:r w:rsidRPr="002147FA">
        <w:rPr>
          <w:color w:val="000000"/>
          <w:lang w:val="fr-FR"/>
        </w:rPr>
        <w:t>, 2018, pp. 244-275 [</w:t>
      </w:r>
      <w:r w:rsidRPr="002147FA">
        <w:rPr>
          <w:i/>
          <w:iCs/>
          <w:color w:val="000000"/>
          <w:lang w:val="fr-FR"/>
        </w:rPr>
        <w:t>ISBN</w:t>
      </w:r>
      <w:r w:rsidRPr="002147FA">
        <w:rPr>
          <w:color w:val="000000"/>
          <w:lang w:val="fr-FR"/>
        </w:rPr>
        <w:t>: 978-3-11-058439-4].</w:t>
      </w:r>
    </w:p>
    <w:p w14:paraId="2304F60D" w14:textId="77777777" w:rsidR="008E00AD" w:rsidRPr="002147FA" w:rsidRDefault="008E00AD" w:rsidP="008E00AD">
      <w:pPr>
        <w:spacing w:line="360" w:lineRule="auto"/>
        <w:ind w:right="113"/>
        <w:jc w:val="both"/>
        <w:rPr>
          <w:rFonts w:ascii="Times New Roman" w:hAnsi="Times New Roman" w:cs="Times New Roman"/>
          <w:iCs/>
          <w:color w:val="000000"/>
          <w:lang w:val="fr-FR" w:eastAsia="ar-SA"/>
        </w:rPr>
      </w:pPr>
    </w:p>
    <w:p w14:paraId="106020C0" w14:textId="77777777" w:rsidR="002E2952" w:rsidRPr="002147FA" w:rsidRDefault="002E2952" w:rsidP="008E00AD">
      <w:pPr>
        <w:spacing w:line="360" w:lineRule="auto"/>
        <w:ind w:right="113"/>
        <w:jc w:val="both"/>
        <w:rPr>
          <w:rFonts w:ascii="Times New Roman" w:hAnsi="Times New Roman" w:cs="Times New Roman"/>
          <w:iCs/>
          <w:color w:val="000000"/>
          <w:lang w:val="fr-FR" w:eastAsia="ar-SA"/>
        </w:rPr>
      </w:pPr>
    </w:p>
    <w:p w14:paraId="52D518ED" w14:textId="77777777" w:rsidR="008E00AD" w:rsidRPr="00E20D40" w:rsidRDefault="008E00AD" w:rsidP="008E00AD">
      <w:pPr>
        <w:tabs>
          <w:tab w:val="center" w:pos="4513"/>
        </w:tabs>
        <w:spacing w:line="360" w:lineRule="auto"/>
        <w:ind w:right="113"/>
        <w:jc w:val="both"/>
        <w:rPr>
          <w:rFonts w:ascii="Times New Roman" w:hAnsi="Times New Roman" w:cs="Times New Roman"/>
          <w:iCs/>
          <w:lang w:eastAsia="ar-SA"/>
        </w:rPr>
      </w:pPr>
      <w:r w:rsidRPr="00E20D40">
        <w:rPr>
          <w:rFonts w:ascii="Times New Roman" w:hAnsi="Times New Roman" w:cs="Times New Roman"/>
        </w:rPr>
        <w:lastRenderedPageBreak/>
        <w:t xml:space="preserve">Mohamed </w:t>
      </w:r>
      <w:proofErr w:type="spellStart"/>
      <w:r w:rsidRPr="00E20D40">
        <w:rPr>
          <w:rFonts w:ascii="Times New Roman" w:hAnsi="Times New Roman" w:cs="Times New Roman"/>
        </w:rPr>
        <w:t>Meouak</w:t>
      </w:r>
      <w:proofErr w:type="spellEnd"/>
      <w:r w:rsidRPr="00E20D40">
        <w:rPr>
          <w:rFonts w:ascii="Times New Roman" w:hAnsi="Times New Roman" w:cs="Times New Roman"/>
        </w:rPr>
        <w:t>:</w:t>
      </w:r>
    </w:p>
    <w:p w14:paraId="542A1842" w14:textId="77777777" w:rsidR="008E00AD" w:rsidRPr="002147FA" w:rsidRDefault="008E00AD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lang w:val="fr-FR"/>
        </w:rPr>
      </w:pPr>
      <w:r w:rsidRPr="002147FA">
        <w:rPr>
          <w:rFonts w:ascii="Times New Roman" w:hAnsi="Times New Roman" w:cs="Times New Roman"/>
          <w:color w:val="000000"/>
          <w:lang w:val="fr-FR"/>
        </w:rPr>
        <w:t xml:space="preserve">“Biskra et ses oasis au Moyen Âge, marge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aurésienne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, marge saharienne ? Notes préliminaires”, en Stéphanie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Guédon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(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ed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.), </w:t>
      </w:r>
      <w:r w:rsidRPr="002147FA">
        <w:rPr>
          <w:rFonts w:ascii="Times New Roman" w:hAnsi="Times New Roman" w:cs="Times New Roman"/>
          <w:i/>
          <w:color w:val="000000"/>
          <w:lang w:val="fr-FR"/>
        </w:rPr>
        <w:t>La frontière méridionale du Maghreb. Approches croisées (Antiquité-Moyen Âge)</w:t>
      </w:r>
      <w:r w:rsidRPr="002147FA">
        <w:rPr>
          <w:rFonts w:ascii="Times New Roman" w:hAnsi="Times New Roman" w:cs="Times New Roman"/>
          <w:color w:val="000000"/>
          <w:lang w:val="fr-FR"/>
        </w:rPr>
        <w:t xml:space="preserve">, </w:t>
      </w:r>
      <w:proofErr w:type="gramStart"/>
      <w:r w:rsidRPr="002147FA">
        <w:rPr>
          <w:rFonts w:ascii="Times New Roman" w:hAnsi="Times New Roman" w:cs="Times New Roman"/>
          <w:color w:val="000000"/>
          <w:lang w:val="fr-FR"/>
        </w:rPr>
        <w:t>Bordeaux</w:t>
      </w:r>
      <w:r w:rsidR="00E20D40" w:rsidRPr="002147FA">
        <w:rPr>
          <w:rFonts w:ascii="Times New Roman" w:hAnsi="Times New Roman" w:cs="Times New Roman"/>
          <w:color w:val="000000"/>
          <w:lang w:val="fr-FR"/>
        </w:rPr>
        <w:t>:</w:t>
      </w:r>
      <w:proofErr w:type="gramEnd"/>
      <w:r w:rsidRPr="002147FA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Ausonius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Éditions, 2018, pp. 215-242 + 1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mapa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[</w:t>
      </w:r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ISBN</w:t>
      </w:r>
      <w:r w:rsidRPr="002147FA">
        <w:rPr>
          <w:rFonts w:ascii="Times New Roman" w:hAnsi="Times New Roman" w:cs="Times New Roman"/>
          <w:color w:val="000000"/>
          <w:lang w:val="fr-FR"/>
        </w:rPr>
        <w:t>: 978-2356132321].</w:t>
      </w:r>
    </w:p>
    <w:p w14:paraId="6DF185D9" w14:textId="77777777" w:rsidR="008E00AD" w:rsidRPr="002147FA" w:rsidRDefault="008E00AD" w:rsidP="008E00AD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lang w:val="fr-FR"/>
        </w:rPr>
      </w:pPr>
    </w:p>
    <w:p w14:paraId="65A8C8EB" w14:textId="77777777" w:rsidR="008E00AD" w:rsidRPr="00E20D40" w:rsidRDefault="008E00AD" w:rsidP="008E00AD">
      <w:pPr>
        <w:tabs>
          <w:tab w:val="center" w:pos="4513"/>
        </w:tabs>
        <w:spacing w:line="360" w:lineRule="auto"/>
        <w:ind w:right="113"/>
        <w:jc w:val="both"/>
        <w:rPr>
          <w:rFonts w:ascii="Times New Roman" w:hAnsi="Times New Roman" w:cs="Times New Roman"/>
          <w:iCs/>
          <w:lang w:eastAsia="ar-SA"/>
        </w:rPr>
      </w:pPr>
      <w:r w:rsidRPr="00E20D40">
        <w:rPr>
          <w:rFonts w:ascii="Times New Roman" w:hAnsi="Times New Roman" w:cs="Times New Roman"/>
        </w:rPr>
        <w:t xml:space="preserve">Mohamed </w:t>
      </w:r>
      <w:proofErr w:type="spellStart"/>
      <w:r w:rsidRPr="00E20D40">
        <w:rPr>
          <w:rFonts w:ascii="Times New Roman" w:hAnsi="Times New Roman" w:cs="Times New Roman"/>
        </w:rPr>
        <w:t>Meouak</w:t>
      </w:r>
      <w:proofErr w:type="spellEnd"/>
      <w:r w:rsidRPr="00E20D40">
        <w:rPr>
          <w:rFonts w:ascii="Times New Roman" w:hAnsi="Times New Roman" w:cs="Times New Roman"/>
        </w:rPr>
        <w:t>:</w:t>
      </w:r>
    </w:p>
    <w:p w14:paraId="1730DF94" w14:textId="77777777" w:rsidR="008E00AD" w:rsidRPr="00E20D40" w:rsidRDefault="008E00AD" w:rsidP="00E20D40">
      <w:pPr>
        <w:shd w:val="clear" w:color="auto" w:fill="FFFFFF"/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  <w:r w:rsidRPr="00E20D40">
        <w:rPr>
          <w:rFonts w:ascii="Times New Roman" w:hAnsi="Times New Roman" w:cs="Times New Roman"/>
          <w:color w:val="000000"/>
        </w:rPr>
        <w:t xml:space="preserve">“El diccionario </w:t>
      </w:r>
      <w:proofErr w:type="spellStart"/>
      <w:r w:rsidRPr="00E20D40">
        <w:rPr>
          <w:rFonts w:ascii="Times New Roman" w:hAnsi="Times New Roman" w:cs="Times New Roman"/>
          <w:color w:val="000000"/>
        </w:rPr>
        <w:t>bio</w:t>
      </w:r>
      <w:proofErr w:type="spellEnd"/>
      <w:r w:rsidRPr="00E20D40">
        <w:rPr>
          <w:rFonts w:ascii="Times New Roman" w:hAnsi="Times New Roman" w:cs="Times New Roman"/>
          <w:color w:val="000000"/>
        </w:rPr>
        <w:t xml:space="preserve">-hagiográfico de </w:t>
      </w:r>
      <w:proofErr w:type="spellStart"/>
      <w:r w:rsidRPr="00E20D40">
        <w:rPr>
          <w:rFonts w:ascii="Times New Roman" w:hAnsi="Times New Roman" w:cs="Times New Roman"/>
          <w:color w:val="000000"/>
        </w:rPr>
        <w:t>Ibn</w:t>
      </w:r>
      <w:proofErr w:type="spellEnd"/>
      <w:r w:rsidRPr="00E20D4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20D40">
        <w:rPr>
          <w:rFonts w:ascii="Times New Roman" w:hAnsi="Times New Roman" w:cs="Times New Roman"/>
          <w:color w:val="000000"/>
        </w:rPr>
        <w:t>ʽAskar</w:t>
      </w:r>
      <w:proofErr w:type="spellEnd"/>
      <w:r w:rsidRPr="00E20D40">
        <w:rPr>
          <w:rFonts w:ascii="Times New Roman" w:hAnsi="Times New Roman" w:cs="Times New Roman"/>
          <w:color w:val="000000"/>
        </w:rPr>
        <w:t xml:space="preserve"> </w:t>
      </w:r>
      <w:r w:rsidRPr="00E20D40">
        <w:rPr>
          <w:rFonts w:ascii="Times New Roman" w:hAnsi="Times New Roman" w:cs="Times New Roman"/>
          <w:color w:val="000000"/>
          <w:lang w:eastAsia="es-ES"/>
        </w:rPr>
        <w:t>al-</w:t>
      </w:r>
      <w:proofErr w:type="spellStart"/>
      <w:r w:rsidRPr="00E20D40">
        <w:rPr>
          <w:rFonts w:ascii="Times New Roman" w:hAnsi="Times New Roman" w:cs="Times New Roman"/>
          <w:color w:val="000000"/>
          <w:lang w:eastAsia="es-ES"/>
        </w:rPr>
        <w:t>Šafšāwanī</w:t>
      </w:r>
      <w:proofErr w:type="spellEnd"/>
      <w:r w:rsidRPr="00E20D40">
        <w:rPr>
          <w:rFonts w:ascii="Times New Roman" w:hAnsi="Times New Roman" w:cs="Times New Roman"/>
          <w:color w:val="000000"/>
          <w:lang w:eastAsia="es-ES"/>
        </w:rPr>
        <w:t xml:space="preserve"> </w:t>
      </w:r>
      <w:r w:rsidRPr="00E20D40">
        <w:rPr>
          <w:rFonts w:ascii="Times New Roman" w:hAnsi="Times New Roman" w:cs="Times New Roman"/>
          <w:color w:val="000000"/>
          <w:lang w:eastAsia="es-ES" w:bidi="hi-IN"/>
        </w:rPr>
        <w:t>(m. 986/1578)</w:t>
      </w:r>
      <w:r w:rsidRPr="00E20D40">
        <w:rPr>
          <w:rFonts w:ascii="Times New Roman" w:hAnsi="Times New Roman" w:cs="Times New Roman"/>
          <w:color w:val="000000"/>
          <w:lang w:eastAsia="es-ES"/>
        </w:rPr>
        <w:t>: notas sobre su aportación al conocimiento de la lengua bereber”, en Rachid</w:t>
      </w:r>
      <w:r w:rsidRPr="00E20D40">
        <w:rPr>
          <w:rFonts w:ascii="Times New Roman" w:hAnsi="Times New Roman" w:cs="Times New Roman"/>
          <w:color w:val="000000"/>
          <w:shd w:val="clear" w:color="auto" w:fill="FFFFFF"/>
        </w:rPr>
        <w:t xml:space="preserve"> El Hour (ed.), </w:t>
      </w:r>
      <w:r w:rsidRPr="00E20D40">
        <w:rPr>
          <w:rStyle w:val="nfasis"/>
          <w:rFonts w:ascii="Times New Roman" w:hAnsi="Times New Roman" w:cs="Times New Roman"/>
        </w:rPr>
        <w:t>Hagiografías, sufismo, santos y santidad en el Norte de África y Península Ibérica,</w:t>
      </w:r>
      <w:r w:rsidRPr="00E20D40">
        <w:rPr>
          <w:rFonts w:ascii="Times New Roman" w:hAnsi="Times New Roman" w:cs="Times New Roman"/>
          <w:color w:val="000000"/>
          <w:shd w:val="clear" w:color="auto" w:fill="FFFFFF"/>
        </w:rPr>
        <w:t xml:space="preserve"> Helsinki</w:t>
      </w:r>
      <w:r w:rsidR="00E20D40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Pr="00E20D40">
        <w:rPr>
          <w:rFonts w:ascii="Times New Roman" w:hAnsi="Times New Roman" w:cs="Times New Roman"/>
          <w:color w:val="000000"/>
          <w:shd w:val="clear" w:color="auto" w:fill="FFFFFF"/>
        </w:rPr>
        <w:t xml:space="preserve"> Academia </w:t>
      </w:r>
      <w:proofErr w:type="spellStart"/>
      <w:r w:rsidRPr="00E20D40">
        <w:rPr>
          <w:rFonts w:ascii="Times New Roman" w:hAnsi="Times New Roman" w:cs="Times New Roman"/>
          <w:color w:val="000000"/>
          <w:shd w:val="clear" w:color="auto" w:fill="FFFFFF"/>
        </w:rPr>
        <w:t>Scientiarum</w:t>
      </w:r>
      <w:proofErr w:type="spellEnd"/>
      <w:r w:rsidRPr="00E20D4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E20D40">
        <w:rPr>
          <w:rFonts w:ascii="Times New Roman" w:hAnsi="Times New Roman" w:cs="Times New Roman"/>
          <w:color w:val="000000"/>
          <w:shd w:val="clear" w:color="auto" w:fill="FFFFFF"/>
        </w:rPr>
        <w:t>Fennica</w:t>
      </w:r>
      <w:proofErr w:type="spellEnd"/>
      <w:r w:rsidRPr="00E20D40">
        <w:rPr>
          <w:rFonts w:ascii="Times New Roman" w:hAnsi="Times New Roman" w:cs="Times New Roman"/>
          <w:color w:val="000000"/>
          <w:shd w:val="clear" w:color="auto" w:fill="FFFFFF"/>
        </w:rPr>
        <w:t xml:space="preserve">, 2020, pp. 145-157 </w:t>
      </w:r>
      <w:r w:rsidRPr="00E20D40">
        <w:rPr>
          <w:rFonts w:ascii="Times New Roman" w:hAnsi="Times New Roman" w:cs="Times New Roman"/>
          <w:color w:val="000000"/>
        </w:rPr>
        <w:t>[</w:t>
      </w:r>
      <w:r w:rsidRPr="00E20D40">
        <w:rPr>
          <w:rFonts w:ascii="Times New Roman" w:hAnsi="Times New Roman" w:cs="Times New Roman"/>
          <w:i/>
          <w:iCs/>
          <w:color w:val="000000"/>
        </w:rPr>
        <w:t>ISBN</w:t>
      </w:r>
      <w:r w:rsidRPr="00E20D40">
        <w:rPr>
          <w:rFonts w:ascii="Times New Roman" w:hAnsi="Times New Roman" w:cs="Times New Roman"/>
          <w:color w:val="000000"/>
        </w:rPr>
        <w:t xml:space="preserve">: </w:t>
      </w:r>
      <w:r w:rsidRPr="00E20D40">
        <w:rPr>
          <w:rFonts w:ascii="Times New Roman" w:hAnsi="Times New Roman" w:cs="Times New Roman"/>
          <w:color w:val="313131"/>
          <w:bdr w:val="none" w:sz="0" w:space="0" w:color="auto" w:frame="1"/>
          <w:lang w:eastAsia="es-ES"/>
        </w:rPr>
        <w:t>978-951-41-1152-5]</w:t>
      </w:r>
      <w:r w:rsidRPr="00E20D40">
        <w:rPr>
          <w:rFonts w:ascii="Times New Roman" w:hAnsi="Times New Roman" w:cs="Times New Roman"/>
          <w:color w:val="000000"/>
          <w:spacing w:val="-3"/>
        </w:rPr>
        <w:t>.</w:t>
      </w:r>
    </w:p>
    <w:p w14:paraId="48FDDC13" w14:textId="77777777" w:rsidR="008E00AD" w:rsidRPr="00E20D40" w:rsidRDefault="008E00AD" w:rsidP="008E00AD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</w:rPr>
      </w:pPr>
    </w:p>
    <w:p w14:paraId="4DF09E4B" w14:textId="77777777" w:rsidR="008E00AD" w:rsidRPr="00E20D40" w:rsidRDefault="008E00AD" w:rsidP="008E00AD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iCs/>
          <w:lang w:eastAsia="ar-SA"/>
        </w:rPr>
      </w:pPr>
      <w:r w:rsidRPr="00E20D40">
        <w:rPr>
          <w:rFonts w:ascii="Times New Roman" w:hAnsi="Times New Roman" w:cs="Times New Roman"/>
        </w:rPr>
        <w:t xml:space="preserve">Mohamed </w:t>
      </w:r>
      <w:proofErr w:type="spellStart"/>
      <w:r w:rsidRPr="00E20D40">
        <w:rPr>
          <w:rFonts w:ascii="Times New Roman" w:hAnsi="Times New Roman" w:cs="Times New Roman"/>
        </w:rPr>
        <w:t>Meouak</w:t>
      </w:r>
      <w:proofErr w:type="spellEnd"/>
      <w:r w:rsidRPr="00E20D40">
        <w:rPr>
          <w:rFonts w:ascii="Times New Roman" w:hAnsi="Times New Roman" w:cs="Times New Roman"/>
        </w:rPr>
        <w:t>:</w:t>
      </w:r>
    </w:p>
    <w:p w14:paraId="22F57179" w14:textId="77777777" w:rsidR="0068278F" w:rsidRPr="002147FA" w:rsidRDefault="008E00AD" w:rsidP="008E00AD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  <w:lang w:val="fr-FR"/>
        </w:rPr>
      </w:pPr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>“Le monde berbère dans les sources arabes de l’Orient médiéval. Motifs afro-asiatiques et visions arabo-musulmanes”, en Dominique</w:t>
      </w:r>
      <w:r w:rsidRPr="002147FA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Valérian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(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dir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.), </w:t>
      </w:r>
      <w:r w:rsidRPr="002147FA">
        <w:rPr>
          <w:rFonts w:ascii="Times New Roman" w:hAnsi="Times New Roman" w:cs="Times New Roman"/>
          <w:i/>
          <w:color w:val="000000"/>
          <w:spacing w:val="-3"/>
          <w:lang w:val="fr-FR"/>
        </w:rPr>
        <w:t xml:space="preserve">Les Berbères entre Maghreb et </w:t>
      </w:r>
      <w:proofErr w:type="spellStart"/>
      <w:r w:rsidRPr="002147FA">
        <w:rPr>
          <w:rFonts w:ascii="Times New Roman" w:hAnsi="Times New Roman" w:cs="Times New Roman"/>
          <w:i/>
          <w:color w:val="000000"/>
          <w:spacing w:val="-3"/>
          <w:lang w:val="fr-FR"/>
        </w:rPr>
        <w:t>Mashreq</w:t>
      </w:r>
      <w:proofErr w:type="spellEnd"/>
      <w:r w:rsidRPr="002147FA">
        <w:rPr>
          <w:rFonts w:ascii="Times New Roman" w:hAnsi="Times New Roman" w:cs="Times New Roman"/>
          <w:i/>
          <w:color w:val="000000"/>
          <w:spacing w:val="-3"/>
          <w:lang w:val="fr-FR"/>
        </w:rPr>
        <w:t xml:space="preserve"> (VII</w:t>
      </w:r>
      <w:r w:rsidRPr="002147FA">
        <w:rPr>
          <w:rFonts w:ascii="Times New Roman" w:hAnsi="Times New Roman" w:cs="Times New Roman"/>
          <w:i/>
          <w:color w:val="000000"/>
          <w:spacing w:val="-3"/>
          <w:vertAlign w:val="superscript"/>
          <w:lang w:val="fr-FR"/>
        </w:rPr>
        <w:t>e</w:t>
      </w:r>
      <w:r w:rsidRPr="002147FA">
        <w:rPr>
          <w:rFonts w:ascii="Times New Roman" w:hAnsi="Times New Roman" w:cs="Times New Roman"/>
          <w:i/>
          <w:color w:val="000000"/>
          <w:spacing w:val="-3"/>
          <w:lang w:val="fr-FR"/>
        </w:rPr>
        <w:t>-XV</w:t>
      </w:r>
      <w:r w:rsidRPr="002147FA">
        <w:rPr>
          <w:rFonts w:ascii="Times New Roman" w:hAnsi="Times New Roman" w:cs="Times New Roman"/>
          <w:i/>
          <w:color w:val="000000"/>
          <w:spacing w:val="-3"/>
          <w:vertAlign w:val="superscript"/>
          <w:lang w:val="fr-FR"/>
        </w:rPr>
        <w:t>e</w:t>
      </w:r>
      <w:r w:rsidRPr="002147FA">
        <w:rPr>
          <w:rFonts w:ascii="Times New Roman" w:hAnsi="Times New Roman" w:cs="Times New Roman"/>
          <w:i/>
          <w:color w:val="000000"/>
          <w:spacing w:val="-3"/>
          <w:lang w:val="fr-FR"/>
        </w:rPr>
        <w:t xml:space="preserve"> siècle)</w:t>
      </w:r>
      <w:r w:rsidR="00E20D40" w:rsidRPr="002147FA">
        <w:rPr>
          <w:rFonts w:ascii="Times New Roman" w:hAnsi="Times New Roman" w:cs="Times New Roman"/>
          <w:color w:val="000000"/>
          <w:spacing w:val="-3"/>
          <w:lang w:val="fr-FR"/>
        </w:rPr>
        <w:t xml:space="preserve">, </w:t>
      </w:r>
      <w:proofErr w:type="gramStart"/>
      <w:r w:rsidR="00E20D40" w:rsidRPr="002147FA">
        <w:rPr>
          <w:rFonts w:ascii="Times New Roman" w:hAnsi="Times New Roman" w:cs="Times New Roman"/>
          <w:color w:val="000000"/>
          <w:spacing w:val="-3"/>
          <w:lang w:val="fr-FR"/>
        </w:rPr>
        <w:t>Madrid:</w:t>
      </w:r>
      <w:proofErr w:type="gramEnd"/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 xml:space="preserve"> Casa de Velázquez, 2021, pp. 111-136 [</w:t>
      </w:r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ISBN</w:t>
      </w:r>
      <w:r w:rsidRPr="002147FA">
        <w:rPr>
          <w:rFonts w:ascii="Times New Roman" w:hAnsi="Times New Roman" w:cs="Times New Roman"/>
          <w:color w:val="000000"/>
          <w:lang w:val="fr-FR"/>
        </w:rPr>
        <w:t xml:space="preserve">: </w:t>
      </w:r>
      <w:r w:rsidRPr="002147FA">
        <w:rPr>
          <w:rFonts w:ascii="Times New Roman" w:hAnsi="Times New Roman" w:cs="Times New Roman"/>
          <w:color w:val="655544"/>
          <w:spacing w:val="5"/>
          <w:shd w:val="clear" w:color="auto" w:fill="FFFFFF"/>
          <w:lang w:val="fr-FR"/>
        </w:rPr>
        <w:t xml:space="preserve">978-84-9096-325-8; </w:t>
      </w:r>
      <w:proofErr w:type="spellStart"/>
      <w:r w:rsidRPr="002147FA">
        <w:rPr>
          <w:rFonts w:ascii="Times New Roman" w:hAnsi="Times New Roman" w:cs="Times New Roman"/>
          <w:i/>
          <w:iCs/>
          <w:shd w:val="clear" w:color="auto" w:fill="FFFFFF"/>
          <w:lang w:val="fr-FR"/>
        </w:rPr>
        <w:t>Depósito</w:t>
      </w:r>
      <w:proofErr w:type="spellEnd"/>
      <w:r w:rsidRPr="002147FA">
        <w:rPr>
          <w:rFonts w:ascii="Times New Roman" w:hAnsi="Times New Roman" w:cs="Times New Roman"/>
          <w:i/>
          <w:iCs/>
          <w:shd w:val="clear" w:color="auto" w:fill="FFFFFF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shd w:val="clear" w:color="auto" w:fill="FFFFFF"/>
          <w:lang w:val="fr-FR"/>
        </w:rPr>
        <w:t>legal</w:t>
      </w:r>
      <w:proofErr w:type="spellEnd"/>
      <w:r w:rsidRPr="002147FA">
        <w:rPr>
          <w:rFonts w:ascii="Times New Roman" w:hAnsi="Times New Roman" w:cs="Times New Roman"/>
          <w:shd w:val="clear" w:color="auto" w:fill="FFFFFF"/>
          <w:lang w:val="fr-FR"/>
        </w:rPr>
        <w:t>: M-5463-2021</w:t>
      </w:r>
      <w:r w:rsidRPr="002147FA">
        <w:rPr>
          <w:rFonts w:ascii="Times New Roman" w:hAnsi="Times New Roman" w:cs="Times New Roman"/>
          <w:color w:val="313131"/>
          <w:bdr w:val="none" w:sz="0" w:space="0" w:color="auto" w:frame="1"/>
          <w:lang w:val="fr-FR" w:eastAsia="es-ES"/>
        </w:rPr>
        <w:t>]</w:t>
      </w:r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>.</w:t>
      </w:r>
    </w:p>
    <w:p w14:paraId="3D0EFAB6" w14:textId="77777777" w:rsidR="00E20D40" w:rsidRPr="002147FA" w:rsidRDefault="00E20D40" w:rsidP="008E00AD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  <w:lang w:val="fr-FR"/>
        </w:rPr>
      </w:pPr>
    </w:p>
    <w:p w14:paraId="02B4E419" w14:textId="77777777" w:rsidR="00E20D40" w:rsidRPr="00E20D40" w:rsidRDefault="00E20D40" w:rsidP="008E00AD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  <w:r w:rsidRPr="00E20D40">
        <w:rPr>
          <w:rFonts w:ascii="Times New Roman" w:hAnsi="Times New Roman" w:cs="Times New Roman"/>
          <w:b/>
          <w:bCs/>
          <w:i/>
          <w:iCs/>
          <w:color w:val="000000"/>
          <w:spacing w:val="-3"/>
        </w:rPr>
        <w:t>Artículos en revistas con evaluación anónima</w:t>
      </w:r>
      <w:r w:rsidR="002147FA">
        <w:rPr>
          <w:rFonts w:ascii="Times New Roman" w:hAnsi="Times New Roman" w:cs="Times New Roman"/>
          <w:b/>
          <w:bCs/>
          <w:i/>
          <w:iCs/>
          <w:color w:val="000000"/>
          <w:spacing w:val="-3"/>
        </w:rPr>
        <w:t xml:space="preserve"> por pares</w:t>
      </w:r>
      <w:r w:rsidRPr="00E20D40">
        <w:rPr>
          <w:rFonts w:ascii="Times New Roman" w:hAnsi="Times New Roman" w:cs="Times New Roman"/>
          <w:color w:val="000000"/>
          <w:spacing w:val="-3"/>
        </w:rPr>
        <w:t>:</w:t>
      </w:r>
    </w:p>
    <w:p w14:paraId="709F4D99" w14:textId="77777777" w:rsidR="00E20D40" w:rsidRPr="00E20D40" w:rsidRDefault="00E20D40" w:rsidP="008E00AD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  <w:r w:rsidRPr="00E20D40">
        <w:rPr>
          <w:rFonts w:ascii="Times New Roman" w:hAnsi="Times New Roman" w:cs="Times New Roman"/>
          <w:color w:val="000000"/>
          <w:spacing w:val="-3"/>
        </w:rPr>
        <w:t xml:space="preserve">Mohamed </w:t>
      </w:r>
      <w:proofErr w:type="spellStart"/>
      <w:r w:rsidRPr="00E20D40">
        <w:rPr>
          <w:rFonts w:ascii="Times New Roman" w:hAnsi="Times New Roman" w:cs="Times New Roman"/>
          <w:color w:val="000000"/>
          <w:spacing w:val="-3"/>
        </w:rPr>
        <w:t>Meouak</w:t>
      </w:r>
      <w:proofErr w:type="spellEnd"/>
      <w:r w:rsidRPr="00E20D40">
        <w:rPr>
          <w:rFonts w:ascii="Times New Roman" w:hAnsi="Times New Roman" w:cs="Times New Roman"/>
          <w:color w:val="000000"/>
          <w:spacing w:val="-3"/>
        </w:rPr>
        <w:t>:</w:t>
      </w:r>
    </w:p>
    <w:p w14:paraId="2A70E178" w14:textId="77777777" w:rsidR="00E20D40" w:rsidRPr="00E20D40" w:rsidRDefault="00E20D40" w:rsidP="00E20D4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pacing w:val="-3"/>
        </w:rPr>
      </w:pPr>
      <w:r w:rsidRPr="00E20D40">
        <w:rPr>
          <w:rFonts w:ascii="Times New Roman" w:hAnsi="Times New Roman" w:cs="Times New Roman"/>
          <w:bCs/>
          <w:color w:val="000000"/>
          <w:spacing w:val="-3"/>
        </w:rPr>
        <w:t>“Place-</w:t>
      </w:r>
      <w:proofErr w:type="spellStart"/>
      <w:r w:rsidRPr="00E20D40">
        <w:rPr>
          <w:rFonts w:ascii="Times New Roman" w:hAnsi="Times New Roman" w:cs="Times New Roman"/>
          <w:bCs/>
          <w:color w:val="000000"/>
          <w:spacing w:val="-3"/>
        </w:rPr>
        <w:t>names</w:t>
      </w:r>
      <w:proofErr w:type="spellEnd"/>
      <w:r w:rsidRPr="00E20D40">
        <w:rPr>
          <w:rFonts w:ascii="Times New Roman" w:hAnsi="Times New Roman" w:cs="Times New Roman"/>
          <w:bCs/>
          <w:color w:val="000000"/>
          <w:spacing w:val="-3"/>
        </w:rPr>
        <w:t xml:space="preserve"> and personal </w:t>
      </w:r>
      <w:proofErr w:type="spellStart"/>
      <w:r w:rsidRPr="00E20D40">
        <w:rPr>
          <w:rFonts w:ascii="Times New Roman" w:hAnsi="Times New Roman" w:cs="Times New Roman"/>
          <w:bCs/>
          <w:color w:val="000000"/>
          <w:spacing w:val="-3"/>
        </w:rPr>
        <w:t>names</w:t>
      </w:r>
      <w:proofErr w:type="spellEnd"/>
      <w:r w:rsidRPr="00E20D40">
        <w:rPr>
          <w:rFonts w:ascii="Times New Roman" w:hAnsi="Times New Roman" w:cs="Times New Roman"/>
          <w:bCs/>
          <w:color w:val="000000"/>
          <w:spacing w:val="-3"/>
        </w:rPr>
        <w:t xml:space="preserve"> in M</w:t>
      </w:r>
      <w:r w:rsidRPr="00E20D40">
        <w:rPr>
          <w:rFonts w:ascii="Times New Roman" w:hAnsi="Times New Roman" w:cs="Times New Roman"/>
          <w:color w:val="222222"/>
        </w:rPr>
        <w:t xml:space="preserve">edieval </w:t>
      </w:r>
      <w:proofErr w:type="spellStart"/>
      <w:r w:rsidRPr="00E20D40">
        <w:rPr>
          <w:rFonts w:ascii="Times New Roman" w:hAnsi="Times New Roman" w:cs="Times New Roman"/>
          <w:color w:val="222222"/>
        </w:rPr>
        <w:t>Maghreb</w:t>
      </w:r>
      <w:proofErr w:type="spellEnd"/>
      <w:r w:rsidRPr="00E20D40">
        <w:rPr>
          <w:rFonts w:ascii="Times New Roman" w:hAnsi="Times New Roman" w:cs="Times New Roman"/>
          <w:color w:val="222222"/>
        </w:rPr>
        <w:t xml:space="preserve">: </w:t>
      </w:r>
      <w:proofErr w:type="spellStart"/>
      <w:r w:rsidRPr="00E20D40">
        <w:rPr>
          <w:rFonts w:ascii="Times New Roman" w:hAnsi="Times New Roman" w:cs="Times New Roman"/>
          <w:color w:val="222222"/>
        </w:rPr>
        <w:t>some</w:t>
      </w:r>
      <w:proofErr w:type="spellEnd"/>
      <w:r w:rsidRPr="00E20D40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E20D40">
        <w:rPr>
          <w:rFonts w:ascii="Times New Roman" w:hAnsi="Times New Roman" w:cs="Times New Roman"/>
          <w:color w:val="222222"/>
        </w:rPr>
        <w:t>observations</w:t>
      </w:r>
      <w:proofErr w:type="spellEnd"/>
      <w:r w:rsidRPr="00E20D40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E20D40">
        <w:rPr>
          <w:rFonts w:ascii="Times New Roman" w:hAnsi="Times New Roman" w:cs="Times New Roman"/>
          <w:color w:val="222222"/>
        </w:rPr>
        <w:t>on</w:t>
      </w:r>
      <w:proofErr w:type="spellEnd"/>
      <w:r w:rsidRPr="00E20D40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E20D40">
        <w:rPr>
          <w:rFonts w:ascii="Times New Roman" w:hAnsi="Times New Roman" w:cs="Times New Roman"/>
          <w:color w:val="222222"/>
        </w:rPr>
        <w:t>Arabic</w:t>
      </w:r>
      <w:proofErr w:type="spellEnd"/>
      <w:r w:rsidRPr="00E20D40">
        <w:rPr>
          <w:rFonts w:ascii="Times New Roman" w:hAnsi="Times New Roman" w:cs="Times New Roman"/>
          <w:color w:val="222222"/>
        </w:rPr>
        <w:t xml:space="preserve"> and </w:t>
      </w:r>
      <w:proofErr w:type="spellStart"/>
      <w:r w:rsidRPr="00E20D40">
        <w:rPr>
          <w:rFonts w:ascii="Times New Roman" w:hAnsi="Times New Roman" w:cs="Times New Roman"/>
          <w:color w:val="222222"/>
        </w:rPr>
        <w:t>Berber</w:t>
      </w:r>
      <w:proofErr w:type="spellEnd"/>
      <w:r w:rsidRPr="00E20D40">
        <w:rPr>
          <w:rFonts w:ascii="Times New Roman" w:hAnsi="Times New Roman" w:cs="Times New Roman"/>
          <w:color w:val="222222"/>
        </w:rPr>
        <w:t xml:space="preserve"> in contact”</w:t>
      </w:r>
      <w:r w:rsidRPr="00E20D40">
        <w:rPr>
          <w:rFonts w:ascii="Times New Roman" w:hAnsi="Times New Roman" w:cs="Times New Roman"/>
          <w:color w:val="000000"/>
          <w:spacing w:val="-3"/>
        </w:rPr>
        <w:t xml:space="preserve">, </w:t>
      </w:r>
      <w:r w:rsidRPr="00E20D40">
        <w:rPr>
          <w:rFonts w:ascii="Times New Roman" w:hAnsi="Times New Roman" w:cs="Times New Roman"/>
          <w:i/>
          <w:iCs/>
          <w:color w:val="000000"/>
          <w:spacing w:val="-3"/>
        </w:rPr>
        <w:t xml:space="preserve">Acta </w:t>
      </w:r>
      <w:proofErr w:type="spellStart"/>
      <w:r w:rsidRPr="00E20D40">
        <w:rPr>
          <w:rFonts w:ascii="Times New Roman" w:hAnsi="Times New Roman" w:cs="Times New Roman"/>
          <w:i/>
          <w:iCs/>
          <w:color w:val="000000"/>
          <w:spacing w:val="-3"/>
        </w:rPr>
        <w:t>Onomastica</w:t>
      </w:r>
      <w:proofErr w:type="spellEnd"/>
      <w:r w:rsidRPr="00E20D40">
        <w:rPr>
          <w:rFonts w:ascii="Times New Roman" w:hAnsi="Times New Roman" w:cs="Times New Roman"/>
          <w:color w:val="000000"/>
          <w:spacing w:val="-3"/>
        </w:rPr>
        <w:t xml:space="preserve"> (Praga: </w:t>
      </w:r>
      <w:proofErr w:type="spellStart"/>
      <w:r w:rsidRPr="00E20D40">
        <w:rPr>
          <w:rFonts w:ascii="Times New Roman" w:hAnsi="Times New Roman" w:cs="Times New Roman"/>
        </w:rPr>
        <w:t>Ústav</w:t>
      </w:r>
      <w:proofErr w:type="spellEnd"/>
      <w:r w:rsidRPr="00E20D40">
        <w:rPr>
          <w:rFonts w:ascii="Times New Roman" w:hAnsi="Times New Roman" w:cs="Times New Roman"/>
        </w:rPr>
        <w:t xml:space="preserve"> pro </w:t>
      </w:r>
      <w:proofErr w:type="spellStart"/>
      <w:r w:rsidRPr="00E20D40">
        <w:rPr>
          <w:rFonts w:ascii="Times New Roman" w:hAnsi="Times New Roman" w:cs="Times New Roman"/>
        </w:rPr>
        <w:t>jazyk</w:t>
      </w:r>
      <w:proofErr w:type="spellEnd"/>
      <w:r w:rsidRPr="00E20D40">
        <w:rPr>
          <w:rFonts w:ascii="Times New Roman" w:hAnsi="Times New Roman" w:cs="Times New Roman"/>
        </w:rPr>
        <w:t xml:space="preserve"> </w:t>
      </w:r>
      <w:proofErr w:type="spellStart"/>
      <w:r w:rsidRPr="00E20D40">
        <w:rPr>
          <w:rFonts w:ascii="Times New Roman" w:hAnsi="Times New Roman" w:cs="Times New Roman"/>
        </w:rPr>
        <w:t>český</w:t>
      </w:r>
      <w:proofErr w:type="spellEnd"/>
      <w:r w:rsidRPr="00E20D40">
        <w:rPr>
          <w:rFonts w:ascii="Times New Roman" w:hAnsi="Times New Roman" w:cs="Times New Roman"/>
        </w:rPr>
        <w:t>)</w:t>
      </w:r>
      <w:r w:rsidRPr="00E20D40">
        <w:rPr>
          <w:rFonts w:ascii="Times New Roman" w:hAnsi="Times New Roman" w:cs="Times New Roman"/>
          <w:color w:val="000000"/>
          <w:spacing w:val="-3"/>
        </w:rPr>
        <w:t>, LIX (2018), pp. 142-154 [</w:t>
      </w:r>
      <w:r w:rsidRPr="00E20D40">
        <w:rPr>
          <w:rFonts w:ascii="Times New Roman" w:hAnsi="Times New Roman" w:cs="Times New Roman"/>
          <w:i/>
          <w:iCs/>
          <w:color w:val="000000"/>
          <w:spacing w:val="-3"/>
        </w:rPr>
        <w:t>ISSN</w:t>
      </w:r>
      <w:r w:rsidRPr="00E20D40">
        <w:rPr>
          <w:rFonts w:ascii="Times New Roman" w:hAnsi="Times New Roman" w:cs="Times New Roman"/>
          <w:color w:val="000000"/>
          <w:spacing w:val="-3"/>
        </w:rPr>
        <w:t xml:space="preserve">: </w:t>
      </w:r>
      <w:r w:rsidRPr="00E20D40">
        <w:rPr>
          <w:rFonts w:ascii="Times New Roman" w:hAnsi="Times New Roman" w:cs="Times New Roman"/>
        </w:rPr>
        <w:t>1211-4413]</w:t>
      </w:r>
      <w:r w:rsidRPr="00E20D40">
        <w:rPr>
          <w:rFonts w:ascii="Times New Roman" w:hAnsi="Times New Roman" w:cs="Times New Roman"/>
          <w:bCs/>
          <w:color w:val="000000"/>
          <w:spacing w:val="-3"/>
        </w:rPr>
        <w:t>.</w:t>
      </w:r>
    </w:p>
    <w:p w14:paraId="47867EF4" w14:textId="77777777" w:rsidR="00E20D40" w:rsidRPr="00E20D40" w:rsidRDefault="00E20D40" w:rsidP="00E20D4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pacing w:val="-3"/>
        </w:rPr>
      </w:pPr>
    </w:p>
    <w:p w14:paraId="0DC11FA0" w14:textId="77777777" w:rsidR="00E20D40" w:rsidRPr="00E20D40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  <w:r w:rsidRPr="00E20D40">
        <w:rPr>
          <w:rFonts w:ascii="Times New Roman" w:hAnsi="Times New Roman" w:cs="Times New Roman"/>
          <w:color w:val="000000"/>
          <w:spacing w:val="-3"/>
        </w:rPr>
        <w:t xml:space="preserve">Mohamed </w:t>
      </w:r>
      <w:proofErr w:type="spellStart"/>
      <w:r w:rsidRPr="00E20D40">
        <w:rPr>
          <w:rFonts w:ascii="Times New Roman" w:hAnsi="Times New Roman" w:cs="Times New Roman"/>
          <w:color w:val="000000"/>
          <w:spacing w:val="-3"/>
        </w:rPr>
        <w:t>Meouak</w:t>
      </w:r>
      <w:proofErr w:type="spellEnd"/>
      <w:r w:rsidRPr="00E20D40">
        <w:rPr>
          <w:rFonts w:ascii="Times New Roman" w:hAnsi="Times New Roman" w:cs="Times New Roman"/>
          <w:color w:val="000000"/>
          <w:spacing w:val="-3"/>
        </w:rPr>
        <w:t>:</w:t>
      </w:r>
    </w:p>
    <w:p w14:paraId="44E6ED74" w14:textId="77777777" w:rsidR="00E20D40" w:rsidRPr="00E20D40" w:rsidRDefault="00E20D40" w:rsidP="00E20D40">
      <w:pPr>
        <w:spacing w:line="360" w:lineRule="auto"/>
        <w:jc w:val="both"/>
        <w:rPr>
          <w:rFonts w:ascii="Times New Roman" w:hAnsi="Times New Roman" w:cs="Times New Roman"/>
          <w:color w:val="000000"/>
          <w:spacing w:val="-3"/>
        </w:rPr>
      </w:pPr>
      <w:r w:rsidRPr="00E20D40">
        <w:rPr>
          <w:rFonts w:ascii="Times New Roman" w:hAnsi="Times New Roman" w:cs="Times New Roman"/>
          <w:bCs/>
          <w:color w:val="000000"/>
          <w:spacing w:val="-3"/>
        </w:rPr>
        <w:t>“À</w:t>
      </w:r>
      <w:r w:rsidRPr="00E20D4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propos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du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toponyme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20D40">
        <w:rPr>
          <w:rFonts w:ascii="Times New Roman" w:hAnsi="Times New Roman" w:cs="Times New Roman"/>
          <w:bCs/>
          <w:i/>
          <w:iCs/>
          <w:color w:val="000000"/>
        </w:rPr>
        <w:t>Gemellae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&gt; </w:t>
      </w:r>
      <w:proofErr w:type="spellStart"/>
      <w:r w:rsidRPr="00E20D40">
        <w:rPr>
          <w:rFonts w:ascii="Times New Roman" w:hAnsi="Times New Roman" w:cs="Times New Roman"/>
          <w:bCs/>
          <w:i/>
          <w:iCs/>
          <w:color w:val="000000"/>
        </w:rPr>
        <w:t>Ŷamīlā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&gt; </w:t>
      </w:r>
      <w:proofErr w:type="spellStart"/>
      <w:r w:rsidRPr="00E20D40">
        <w:rPr>
          <w:rFonts w:ascii="Times New Roman" w:hAnsi="Times New Roman" w:cs="Times New Roman"/>
          <w:bCs/>
          <w:i/>
          <w:iCs/>
          <w:color w:val="000000"/>
        </w:rPr>
        <w:t>Malīlī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&gt;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Mlili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: notes de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géographie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historique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sur les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Ziban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de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Biskra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au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Moyen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E20D40">
        <w:rPr>
          <w:rFonts w:ascii="Times New Roman" w:hAnsi="Times New Roman" w:cs="Times New Roman"/>
          <w:bCs/>
          <w:color w:val="000000"/>
        </w:rPr>
        <w:t>Âge</w:t>
      </w:r>
      <w:proofErr w:type="spellEnd"/>
      <w:r w:rsidRPr="00E20D40">
        <w:rPr>
          <w:rFonts w:ascii="Times New Roman" w:hAnsi="Times New Roman" w:cs="Times New Roman"/>
          <w:bCs/>
          <w:color w:val="000000"/>
        </w:rPr>
        <w:t xml:space="preserve">”, </w:t>
      </w:r>
      <w:r w:rsidRPr="00E20D40">
        <w:rPr>
          <w:rFonts w:ascii="Times New Roman" w:hAnsi="Times New Roman" w:cs="Times New Roman"/>
          <w:bCs/>
          <w:i/>
          <w:iCs/>
          <w:color w:val="000000"/>
        </w:rPr>
        <w:t>Miscelánea de estudios árabes y hebraicos</w:t>
      </w:r>
      <w:r w:rsidRPr="00E20D40">
        <w:rPr>
          <w:rFonts w:ascii="Times New Roman" w:hAnsi="Times New Roman" w:cs="Times New Roman"/>
          <w:bCs/>
          <w:color w:val="000000"/>
        </w:rPr>
        <w:t xml:space="preserve"> </w:t>
      </w:r>
      <w:r w:rsidRPr="00E20D40">
        <w:rPr>
          <w:rFonts w:ascii="Times New Roman" w:hAnsi="Times New Roman" w:cs="Times New Roman"/>
          <w:spacing w:val="-3"/>
        </w:rPr>
        <w:t>(Granada: Universidad de Granada)</w:t>
      </w:r>
      <w:r w:rsidRPr="00E20D40">
        <w:rPr>
          <w:rFonts w:ascii="Times New Roman" w:hAnsi="Times New Roman" w:cs="Times New Roman"/>
          <w:bCs/>
          <w:color w:val="000000"/>
        </w:rPr>
        <w:t xml:space="preserve">, </w:t>
      </w:r>
      <w:r w:rsidRPr="00E20D40">
        <w:rPr>
          <w:rFonts w:ascii="Times New Roman" w:hAnsi="Times New Roman" w:cs="Times New Roman"/>
          <w:bCs/>
          <w:color w:val="000000"/>
          <w:spacing w:val="-3"/>
        </w:rPr>
        <w:t>70 (2021), pp. 189-197 [</w:t>
      </w:r>
      <w:r w:rsidRPr="00E20D40">
        <w:rPr>
          <w:rFonts w:ascii="Times New Roman" w:hAnsi="Times New Roman" w:cs="Times New Roman"/>
          <w:bCs/>
          <w:i/>
          <w:iCs/>
          <w:color w:val="000000"/>
          <w:spacing w:val="-3"/>
        </w:rPr>
        <w:t>ISSN</w:t>
      </w:r>
      <w:r w:rsidRPr="00E20D40">
        <w:rPr>
          <w:rFonts w:ascii="Times New Roman" w:hAnsi="Times New Roman" w:cs="Times New Roman"/>
          <w:bCs/>
          <w:color w:val="000000"/>
          <w:spacing w:val="-3"/>
        </w:rPr>
        <w:t>: 1696-5868].</w:t>
      </w:r>
    </w:p>
    <w:p w14:paraId="6A305B0C" w14:textId="77777777" w:rsidR="00E20D40" w:rsidRPr="00E20D40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5C21C861" w14:textId="77777777" w:rsidR="00E20D40" w:rsidRPr="00E20D40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17111618" w14:textId="77777777" w:rsidR="00E20D40" w:rsidRPr="00E20D40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05895CEE" w14:textId="77777777" w:rsidR="00E20D40" w:rsidRPr="00E20D40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01BED182" w14:textId="77777777" w:rsidR="00E20D40" w:rsidRPr="00E20D40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107820CD" w14:textId="77777777" w:rsidR="00E20D40" w:rsidRPr="00E20D40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</w:rPr>
      </w:pPr>
      <w:r w:rsidRPr="00E20D40">
        <w:rPr>
          <w:rFonts w:ascii="Times New Roman" w:hAnsi="Times New Roman" w:cs="Times New Roman"/>
          <w:color w:val="000000"/>
          <w:spacing w:val="-3"/>
        </w:rPr>
        <w:lastRenderedPageBreak/>
        <w:t xml:space="preserve">Mohamed </w:t>
      </w:r>
      <w:proofErr w:type="spellStart"/>
      <w:r w:rsidRPr="00E20D40">
        <w:rPr>
          <w:rFonts w:ascii="Times New Roman" w:hAnsi="Times New Roman" w:cs="Times New Roman"/>
          <w:color w:val="000000"/>
          <w:spacing w:val="-3"/>
        </w:rPr>
        <w:t>Meouak</w:t>
      </w:r>
      <w:proofErr w:type="spellEnd"/>
      <w:r w:rsidRPr="00E20D40">
        <w:rPr>
          <w:rFonts w:ascii="Times New Roman" w:hAnsi="Times New Roman" w:cs="Times New Roman"/>
          <w:color w:val="000000"/>
          <w:spacing w:val="-3"/>
        </w:rPr>
        <w:t>:</w:t>
      </w:r>
    </w:p>
    <w:p w14:paraId="6B8F1145" w14:textId="77777777" w:rsidR="00E20D40" w:rsidRPr="002147FA" w:rsidRDefault="00E20D40" w:rsidP="00E20D4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fr-FR"/>
        </w:rPr>
      </w:pPr>
      <w:r w:rsidRPr="00516396">
        <w:rPr>
          <w:rFonts w:ascii="Times New Roman" w:hAnsi="Times New Roman" w:cs="Times New Roman"/>
          <w:bCs/>
          <w:color w:val="000000"/>
          <w:lang w:val="fr-FR"/>
        </w:rPr>
        <w:t xml:space="preserve">“Inventaire préliminaire du lexique arabe vernaculaire/semi-vernaculaire d’Ifrīqiya recueilli dans deux sources bio-hagiographiques: les </w:t>
      </w:r>
      <w:r w:rsidRPr="00516396">
        <w:rPr>
          <w:rFonts w:ascii="Times New Roman" w:hAnsi="Times New Roman" w:cs="Times New Roman"/>
          <w:bCs/>
          <w:i/>
          <w:iCs/>
          <w:color w:val="000000"/>
          <w:lang w:val="fr-FR"/>
        </w:rPr>
        <w:t>Manāqib Abī Isḥāq al-Ǧabanyānī</w:t>
      </w:r>
      <w:r w:rsidRPr="00516396">
        <w:rPr>
          <w:rFonts w:ascii="Times New Roman" w:hAnsi="Times New Roman" w:cs="Times New Roman"/>
          <w:bCs/>
          <w:color w:val="000000"/>
          <w:lang w:val="fr-FR"/>
        </w:rPr>
        <w:t xml:space="preserve"> et les </w:t>
      </w:r>
      <w:r w:rsidRPr="00516396">
        <w:rPr>
          <w:rFonts w:ascii="Times New Roman" w:hAnsi="Times New Roman" w:cs="Times New Roman"/>
          <w:bCs/>
          <w:i/>
          <w:iCs/>
          <w:color w:val="000000"/>
          <w:lang w:val="fr-FR"/>
        </w:rPr>
        <w:t>Manāqib Muḥriz b. Ḫalaf</w:t>
      </w:r>
      <w:r w:rsidRPr="00516396">
        <w:rPr>
          <w:rFonts w:ascii="Times New Roman" w:hAnsi="Times New Roman" w:cs="Times New Roman"/>
          <w:bCs/>
          <w:color w:val="000000"/>
          <w:lang w:val="fr-FR"/>
        </w:rPr>
        <w:t xml:space="preserve"> (5</w:t>
      </w:r>
      <w:r w:rsidRPr="00516396">
        <w:rPr>
          <w:rFonts w:ascii="Times New Roman" w:hAnsi="Times New Roman" w:cs="Times New Roman"/>
          <w:bCs/>
          <w:color w:val="000000"/>
          <w:vertAlign w:val="superscript"/>
          <w:lang w:val="fr-FR"/>
        </w:rPr>
        <w:t>e</w:t>
      </w:r>
      <w:r w:rsidRPr="00516396">
        <w:rPr>
          <w:rFonts w:ascii="Times New Roman" w:hAnsi="Times New Roman" w:cs="Times New Roman"/>
          <w:bCs/>
          <w:color w:val="000000"/>
          <w:lang w:val="fr-FR"/>
        </w:rPr>
        <w:t>/XI</w:t>
      </w:r>
      <w:r w:rsidRPr="00516396">
        <w:rPr>
          <w:rFonts w:ascii="Times New Roman" w:hAnsi="Times New Roman" w:cs="Times New Roman"/>
          <w:bCs/>
          <w:color w:val="000000"/>
          <w:vertAlign w:val="superscript"/>
          <w:lang w:val="fr-FR"/>
        </w:rPr>
        <w:t>e</w:t>
      </w:r>
      <w:r w:rsidRPr="00516396">
        <w:rPr>
          <w:rFonts w:ascii="Times New Roman" w:hAnsi="Times New Roman" w:cs="Times New Roman"/>
          <w:bCs/>
          <w:color w:val="000000"/>
          <w:lang w:val="fr-FR"/>
        </w:rPr>
        <w:t xml:space="preserve"> siècle)”, </w:t>
      </w:r>
      <w:r w:rsidRPr="00516396">
        <w:rPr>
          <w:rFonts w:ascii="Times New Roman" w:hAnsi="Times New Roman" w:cs="Times New Roman"/>
          <w:bCs/>
          <w:i/>
          <w:iCs/>
          <w:color w:val="000000"/>
          <w:lang w:val="fr-FR"/>
        </w:rPr>
        <w:t>Annali, Sezione Orientale</w:t>
      </w:r>
      <w:r w:rsidRPr="00516396">
        <w:rPr>
          <w:rFonts w:ascii="Times New Roman" w:hAnsi="Times New Roman" w:cs="Times New Roman"/>
          <w:bCs/>
          <w:color w:val="000000"/>
          <w:lang w:val="fr-FR"/>
        </w:rPr>
        <w:t xml:space="preserve"> (Leiden: Brill), 81/1-2 (2021), pp. 187-195 </w:t>
      </w:r>
      <w:r w:rsidRPr="00516396">
        <w:rPr>
          <w:rFonts w:ascii="Times New Roman" w:hAnsi="Times New Roman" w:cs="Times New Roman"/>
          <w:bCs/>
          <w:color w:val="000000"/>
          <w:spacing w:val="-3"/>
          <w:lang w:val="fr-FR"/>
        </w:rPr>
        <w:t>[</w:t>
      </w:r>
      <w:r w:rsidRPr="00516396">
        <w:rPr>
          <w:rFonts w:ascii="Times New Roman" w:hAnsi="Times New Roman" w:cs="Times New Roman"/>
          <w:bCs/>
          <w:i/>
          <w:iCs/>
          <w:shd w:val="clear" w:color="auto" w:fill="FFFFFF"/>
          <w:lang w:val="fr-FR"/>
        </w:rPr>
        <w:t xml:space="preserve">Print Only. </w:t>
      </w:r>
      <w:proofErr w:type="gramStart"/>
      <w:r w:rsidRPr="002147FA">
        <w:rPr>
          <w:rFonts w:ascii="Times New Roman" w:hAnsi="Times New Roman" w:cs="Times New Roman"/>
          <w:bCs/>
          <w:i/>
          <w:iCs/>
          <w:shd w:val="clear" w:color="auto" w:fill="FFFFFF"/>
          <w:lang w:val="fr-FR"/>
        </w:rPr>
        <w:t>ISSN</w:t>
      </w:r>
      <w:r w:rsidRPr="002147FA">
        <w:rPr>
          <w:rFonts w:ascii="Times New Roman" w:hAnsi="Times New Roman" w:cs="Times New Roman"/>
          <w:bCs/>
          <w:shd w:val="clear" w:color="auto" w:fill="FFFFFF"/>
          <w:lang w:val="fr-FR"/>
        </w:rPr>
        <w:t>:</w:t>
      </w:r>
      <w:proofErr w:type="gramEnd"/>
      <w:r w:rsidRPr="002147FA">
        <w:rPr>
          <w:rFonts w:ascii="Times New Roman" w:hAnsi="Times New Roman" w:cs="Times New Roman"/>
          <w:bCs/>
          <w:shd w:val="clear" w:color="auto" w:fill="FFFFFF"/>
          <w:lang w:val="fr-FR"/>
        </w:rPr>
        <w:t xml:space="preserve"> 0393-3180;</w:t>
      </w:r>
      <w:r w:rsidRPr="002147FA">
        <w:rPr>
          <w:rFonts w:ascii="Times New Roman" w:hAnsi="Times New Roman" w:cs="Times New Roman"/>
          <w:bCs/>
          <w:i/>
          <w:iCs/>
          <w:shd w:val="clear" w:color="auto" w:fill="FFFFFF"/>
          <w:lang w:val="fr-FR"/>
        </w:rPr>
        <w:t xml:space="preserve"> Online. </w:t>
      </w:r>
      <w:proofErr w:type="gramStart"/>
      <w:r w:rsidRPr="002147FA">
        <w:rPr>
          <w:rFonts w:ascii="Times New Roman" w:hAnsi="Times New Roman" w:cs="Times New Roman"/>
          <w:bCs/>
          <w:i/>
          <w:iCs/>
          <w:shd w:val="clear" w:color="auto" w:fill="FFFFFF"/>
          <w:lang w:val="fr-FR"/>
        </w:rPr>
        <w:t>ISSN</w:t>
      </w:r>
      <w:r w:rsidRPr="002147FA">
        <w:rPr>
          <w:rFonts w:ascii="Times New Roman" w:hAnsi="Times New Roman" w:cs="Times New Roman"/>
          <w:bCs/>
          <w:shd w:val="clear" w:color="auto" w:fill="FFFFFF"/>
          <w:lang w:val="fr-FR"/>
        </w:rPr>
        <w:t>:</w:t>
      </w:r>
      <w:proofErr w:type="gramEnd"/>
      <w:r w:rsidRPr="002147FA">
        <w:rPr>
          <w:rFonts w:ascii="Times New Roman" w:hAnsi="Times New Roman" w:cs="Times New Roman"/>
          <w:bCs/>
          <w:shd w:val="clear" w:color="auto" w:fill="FFFFFF"/>
          <w:lang w:val="fr-FR"/>
        </w:rPr>
        <w:t xml:space="preserve"> 2468-5631</w:t>
      </w:r>
      <w:r w:rsidRPr="002147FA">
        <w:rPr>
          <w:rFonts w:ascii="Times New Roman" w:hAnsi="Times New Roman" w:cs="Times New Roman"/>
          <w:bCs/>
          <w:color w:val="000000"/>
          <w:lang w:val="fr-FR"/>
        </w:rPr>
        <w:t>].</w:t>
      </w:r>
    </w:p>
    <w:p w14:paraId="6A9668C5" w14:textId="77777777" w:rsidR="00E20D40" w:rsidRPr="002147FA" w:rsidRDefault="00E20D40" w:rsidP="00E20D4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fr-FR"/>
        </w:rPr>
      </w:pPr>
    </w:p>
    <w:p w14:paraId="273E2C34" w14:textId="77777777" w:rsidR="00E20D40" w:rsidRPr="002147FA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  <w:lang w:val="fr-FR"/>
        </w:rPr>
      </w:pPr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 xml:space="preserve">Mohamed </w:t>
      </w:r>
      <w:proofErr w:type="spellStart"/>
      <w:proofErr w:type="gramStart"/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>Meouak</w:t>
      </w:r>
      <w:proofErr w:type="spellEnd"/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>:</w:t>
      </w:r>
      <w:proofErr w:type="gramEnd"/>
    </w:p>
    <w:p w14:paraId="17328A2E" w14:textId="77777777" w:rsidR="00E20D40" w:rsidRPr="002147FA" w:rsidRDefault="00E20D40" w:rsidP="00E20D40">
      <w:pPr>
        <w:spacing w:line="360" w:lineRule="auto"/>
        <w:jc w:val="both"/>
        <w:rPr>
          <w:rFonts w:ascii="Times New Roman" w:hAnsi="Times New Roman" w:cs="Times New Roman"/>
          <w:color w:val="000000"/>
          <w:spacing w:val="-3"/>
          <w:lang w:val="fr-FR"/>
        </w:rPr>
      </w:pPr>
      <w:r w:rsidRPr="002147FA">
        <w:rPr>
          <w:rFonts w:ascii="Times New Roman" w:hAnsi="Times New Roman" w:cs="Times New Roman"/>
          <w:bCs/>
          <w:color w:val="000000"/>
          <w:lang w:val="fr-FR"/>
        </w:rPr>
        <w:t>“</w:t>
      </w:r>
      <w:r w:rsidRPr="002147FA">
        <w:rPr>
          <w:rFonts w:ascii="Times New Roman" w:hAnsi="Times New Roman" w:cs="Times New Roman"/>
          <w:color w:val="000000"/>
          <w:lang w:val="fr-FR"/>
        </w:rPr>
        <w:t>Éléments d’approche sur le lexique arabe vernaculaire/semi-vernaculaire dans la littérature bio-hagiographique de Tunisie au Moyen Âge. L’exemple de l’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Ibtisām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al-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ġurūs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wa-wašī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al-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ṭurūs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fī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manāqib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sīdī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Aḥmad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b.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ʽArūs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de l’écrivain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ʽUmar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b.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ʽAlī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al-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Ǧazāʼirī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al-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Rāšidī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(vers 864/1459)”, </w:t>
      </w:r>
      <w:r w:rsidRPr="002147FA">
        <w:rPr>
          <w:rFonts w:ascii="Times New Roman" w:hAnsi="Times New Roman" w:cs="Times New Roman"/>
          <w:i/>
          <w:iCs/>
          <w:color w:val="333333"/>
          <w:shd w:val="clear" w:color="auto" w:fill="FFFFFF"/>
          <w:lang w:val="fr-FR"/>
        </w:rPr>
        <w:t xml:space="preserve">Wiener </w:t>
      </w:r>
      <w:proofErr w:type="spellStart"/>
      <w:r w:rsidRPr="002147FA">
        <w:rPr>
          <w:rFonts w:ascii="Times New Roman" w:hAnsi="Times New Roman" w:cs="Times New Roman"/>
          <w:i/>
          <w:iCs/>
          <w:color w:val="333333"/>
          <w:shd w:val="clear" w:color="auto" w:fill="FFFFFF"/>
          <w:lang w:val="fr-FR"/>
        </w:rPr>
        <w:t>Zeitschrift</w:t>
      </w:r>
      <w:proofErr w:type="spellEnd"/>
      <w:r w:rsidRPr="002147FA">
        <w:rPr>
          <w:rFonts w:ascii="Times New Roman" w:hAnsi="Times New Roman" w:cs="Times New Roman"/>
          <w:i/>
          <w:iCs/>
          <w:color w:val="333333"/>
          <w:shd w:val="clear" w:color="auto" w:fill="FFFFFF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color w:val="333333"/>
          <w:shd w:val="clear" w:color="auto" w:fill="FFFFFF"/>
          <w:lang w:val="fr-FR"/>
        </w:rPr>
        <w:t>für</w:t>
      </w:r>
      <w:proofErr w:type="spellEnd"/>
      <w:r w:rsidRPr="002147FA">
        <w:rPr>
          <w:rFonts w:ascii="Times New Roman" w:hAnsi="Times New Roman" w:cs="Times New Roman"/>
          <w:i/>
          <w:iCs/>
          <w:color w:val="333333"/>
          <w:shd w:val="clear" w:color="auto" w:fill="FFFFFF"/>
          <w:lang w:val="fr-FR"/>
        </w:rPr>
        <w:t xml:space="preserve"> die </w:t>
      </w:r>
      <w:proofErr w:type="spellStart"/>
      <w:r w:rsidRPr="002147FA">
        <w:rPr>
          <w:rFonts w:ascii="Times New Roman" w:hAnsi="Times New Roman" w:cs="Times New Roman"/>
          <w:i/>
          <w:iCs/>
          <w:color w:val="333333"/>
          <w:shd w:val="clear" w:color="auto" w:fill="FFFFFF"/>
          <w:lang w:val="fr-FR"/>
        </w:rPr>
        <w:t>Kunde</w:t>
      </w:r>
      <w:proofErr w:type="spellEnd"/>
      <w:r w:rsidRPr="002147FA">
        <w:rPr>
          <w:rFonts w:ascii="Times New Roman" w:hAnsi="Times New Roman" w:cs="Times New Roman"/>
          <w:i/>
          <w:iCs/>
          <w:color w:val="333333"/>
          <w:shd w:val="clear" w:color="auto" w:fill="FFFFFF"/>
          <w:lang w:val="fr-FR"/>
        </w:rPr>
        <w:t xml:space="preserve"> des </w:t>
      </w:r>
      <w:proofErr w:type="spellStart"/>
      <w:r w:rsidRPr="002147FA">
        <w:rPr>
          <w:rFonts w:ascii="Times New Roman" w:hAnsi="Times New Roman" w:cs="Times New Roman"/>
          <w:i/>
          <w:iCs/>
          <w:color w:val="333333"/>
          <w:shd w:val="clear" w:color="auto" w:fill="FFFFFF"/>
          <w:lang w:val="fr-FR"/>
        </w:rPr>
        <w:t>Morgenlandes</w:t>
      </w:r>
      <w:proofErr w:type="spellEnd"/>
      <w:r w:rsidRPr="002147FA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 (</w:t>
      </w:r>
      <w:proofErr w:type="gramStart"/>
      <w:r w:rsidRPr="002147FA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Wien:</w:t>
      </w:r>
      <w:proofErr w:type="gramEnd"/>
      <w:r w:rsidRPr="002147FA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Universität</w:t>
      </w:r>
      <w:proofErr w:type="spellEnd"/>
      <w:r w:rsidRPr="002147FA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 Wien/Institut </w:t>
      </w:r>
      <w:proofErr w:type="spellStart"/>
      <w:r w:rsidRPr="002147FA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für</w:t>
      </w:r>
      <w:proofErr w:type="spellEnd"/>
      <w:r w:rsidRPr="002147FA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Orientalistik</w:t>
      </w:r>
      <w:proofErr w:type="spellEnd"/>
      <w:r w:rsidRPr="002147FA">
        <w:rPr>
          <w:rFonts w:ascii="Times New Roman" w:hAnsi="Times New Roman" w:cs="Times New Roman"/>
          <w:bCs/>
          <w:color w:val="000000"/>
          <w:spacing w:val="-3"/>
          <w:lang w:val="fr-FR"/>
        </w:rPr>
        <w:t>, 111 (2021), pp. 207-225 [</w:t>
      </w:r>
      <w:r w:rsidRPr="002147FA">
        <w:rPr>
          <w:rFonts w:ascii="Times New Roman" w:hAnsi="Times New Roman" w:cs="Times New Roman"/>
          <w:bCs/>
          <w:i/>
          <w:iCs/>
          <w:color w:val="000000"/>
          <w:spacing w:val="-3"/>
          <w:lang w:val="fr-FR"/>
        </w:rPr>
        <w:t>ISSN</w:t>
      </w:r>
      <w:r w:rsidRPr="002147FA">
        <w:rPr>
          <w:rFonts w:ascii="Times New Roman" w:hAnsi="Times New Roman" w:cs="Times New Roman"/>
          <w:bCs/>
          <w:color w:val="000000"/>
          <w:spacing w:val="-3"/>
          <w:lang w:val="fr-FR"/>
        </w:rPr>
        <w:t xml:space="preserve">: </w:t>
      </w:r>
      <w:bookmarkStart w:id="3" w:name="OLE_LINK1"/>
      <w:bookmarkStart w:id="4" w:name="OLE_LINK2"/>
      <w:r w:rsidRPr="002147FA">
        <w:rPr>
          <w:rFonts w:ascii="Times New Roman" w:hAnsi="Times New Roman" w:cs="Times New Roman"/>
          <w:bCs/>
          <w:color w:val="000000"/>
          <w:spacing w:val="-3"/>
          <w:lang w:val="fr-FR"/>
        </w:rPr>
        <w:t>1696-5868</w:t>
      </w:r>
      <w:bookmarkEnd w:id="3"/>
      <w:bookmarkEnd w:id="4"/>
      <w:r w:rsidRPr="002147FA">
        <w:rPr>
          <w:rFonts w:ascii="Times New Roman" w:hAnsi="Times New Roman" w:cs="Times New Roman"/>
          <w:bCs/>
          <w:color w:val="000000"/>
          <w:spacing w:val="-3"/>
          <w:lang w:val="fr-FR"/>
        </w:rPr>
        <w:t>].</w:t>
      </w:r>
    </w:p>
    <w:p w14:paraId="08EBBE89" w14:textId="77777777" w:rsidR="00E20D40" w:rsidRPr="002147FA" w:rsidRDefault="00E20D40" w:rsidP="00E20D4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fr-FR"/>
        </w:rPr>
      </w:pPr>
    </w:p>
    <w:p w14:paraId="56F94D9B" w14:textId="77777777" w:rsidR="00E20D40" w:rsidRPr="002147FA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  <w:lang w:val="fr-FR"/>
        </w:rPr>
      </w:pPr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 xml:space="preserve">Mohamed </w:t>
      </w:r>
      <w:proofErr w:type="spellStart"/>
      <w:proofErr w:type="gramStart"/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>Meouak</w:t>
      </w:r>
      <w:proofErr w:type="spellEnd"/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>:</w:t>
      </w:r>
      <w:proofErr w:type="gramEnd"/>
    </w:p>
    <w:p w14:paraId="35232A39" w14:textId="77777777" w:rsidR="00E20D40" w:rsidRPr="002147FA" w:rsidRDefault="00E20D40" w:rsidP="00E20D4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fr-FR"/>
        </w:rPr>
      </w:pPr>
      <w:r w:rsidRPr="002147FA">
        <w:rPr>
          <w:rFonts w:ascii="Times New Roman" w:hAnsi="Times New Roman" w:cs="Times New Roman"/>
          <w:color w:val="000000"/>
          <w:lang w:val="fr-FR"/>
        </w:rPr>
        <w:t xml:space="preserve">“Notules sur le lexique arabe vernaculaire/semi-vernaculaire dans les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Manāqib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Abī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l-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Qāsim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 xml:space="preserve"> al-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Misrātī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de l’écrivain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Ǧamāl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al-dīn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Muḥammad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b. 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Ḫalaf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al-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Misrātī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al-</w:t>
      </w:r>
      <w:proofErr w:type="spellStart"/>
      <w:r w:rsidRPr="002147FA">
        <w:rPr>
          <w:rFonts w:ascii="Times New Roman" w:hAnsi="Times New Roman" w:cs="Times New Roman"/>
          <w:color w:val="000000"/>
          <w:lang w:val="fr-FR"/>
        </w:rPr>
        <w:t>Qayrawānī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(après 1035/1626)”, </w:t>
      </w:r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Al-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lang w:val="fr-FR"/>
        </w:rPr>
        <w:t>Qanṭara</w:t>
      </w:r>
      <w:proofErr w:type="spellEnd"/>
      <w:r w:rsidRPr="002147FA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2147FA">
        <w:rPr>
          <w:rFonts w:ascii="Times New Roman" w:hAnsi="Times New Roman" w:cs="Times New Roman"/>
          <w:iCs/>
          <w:spacing w:val="-3"/>
          <w:lang w:val="fr-FR"/>
        </w:rPr>
        <w:t>(</w:t>
      </w:r>
      <w:proofErr w:type="gramStart"/>
      <w:r w:rsidRPr="002147FA">
        <w:rPr>
          <w:rFonts w:ascii="Times New Roman" w:hAnsi="Times New Roman" w:cs="Times New Roman"/>
          <w:iCs/>
          <w:spacing w:val="-3"/>
          <w:lang w:val="fr-FR"/>
        </w:rPr>
        <w:t>Madrid:</w:t>
      </w:r>
      <w:proofErr w:type="gramEnd"/>
      <w:r w:rsidRPr="002147FA">
        <w:rPr>
          <w:rFonts w:ascii="Times New Roman" w:hAnsi="Times New Roman" w:cs="Times New Roman"/>
          <w:iCs/>
          <w:spacing w:val="-3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Cs/>
          <w:spacing w:val="-3"/>
          <w:lang w:val="fr-FR"/>
        </w:rPr>
        <w:t>Consejo</w:t>
      </w:r>
      <w:proofErr w:type="spellEnd"/>
      <w:r w:rsidRPr="002147FA">
        <w:rPr>
          <w:rFonts w:ascii="Times New Roman" w:hAnsi="Times New Roman" w:cs="Times New Roman"/>
          <w:iCs/>
          <w:spacing w:val="-3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Cs/>
          <w:spacing w:val="-3"/>
          <w:lang w:val="fr-FR"/>
        </w:rPr>
        <w:t>superior</w:t>
      </w:r>
      <w:proofErr w:type="spellEnd"/>
      <w:r w:rsidRPr="002147FA">
        <w:rPr>
          <w:rFonts w:ascii="Times New Roman" w:hAnsi="Times New Roman" w:cs="Times New Roman"/>
          <w:iCs/>
          <w:spacing w:val="-3"/>
          <w:lang w:val="fr-FR"/>
        </w:rPr>
        <w:t xml:space="preserve"> de </w:t>
      </w:r>
      <w:proofErr w:type="spellStart"/>
      <w:r w:rsidRPr="002147FA">
        <w:rPr>
          <w:rFonts w:ascii="Times New Roman" w:hAnsi="Times New Roman" w:cs="Times New Roman"/>
          <w:iCs/>
          <w:spacing w:val="-3"/>
          <w:lang w:val="fr-FR"/>
        </w:rPr>
        <w:t>investigaciones</w:t>
      </w:r>
      <w:proofErr w:type="spellEnd"/>
      <w:r w:rsidRPr="002147FA">
        <w:rPr>
          <w:rFonts w:ascii="Times New Roman" w:hAnsi="Times New Roman" w:cs="Times New Roman"/>
          <w:iCs/>
          <w:spacing w:val="-3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Cs/>
          <w:spacing w:val="-3"/>
          <w:lang w:val="fr-FR"/>
        </w:rPr>
        <w:t>científicas</w:t>
      </w:r>
      <w:proofErr w:type="spellEnd"/>
      <w:r w:rsidRPr="002147FA">
        <w:rPr>
          <w:rFonts w:ascii="Times New Roman" w:hAnsi="Times New Roman" w:cs="Times New Roman"/>
          <w:iCs/>
          <w:spacing w:val="-3"/>
          <w:lang w:val="fr-FR"/>
        </w:rPr>
        <w:t>)</w:t>
      </w:r>
      <w:r w:rsidRPr="002147FA">
        <w:rPr>
          <w:rFonts w:ascii="Times New Roman" w:hAnsi="Times New Roman" w:cs="Times New Roman"/>
          <w:spacing w:val="-3"/>
          <w:lang w:val="fr-FR"/>
        </w:rPr>
        <w:t xml:space="preserve">, 42/II (2021), pp. 1-8 (e21) </w:t>
      </w:r>
      <w:r w:rsidRPr="002147FA">
        <w:rPr>
          <w:rFonts w:ascii="Times New Roman" w:hAnsi="Times New Roman" w:cs="Times New Roman"/>
          <w:bCs/>
          <w:color w:val="000000"/>
          <w:spacing w:val="-3"/>
          <w:lang w:val="fr-FR"/>
        </w:rPr>
        <w:t>[</w:t>
      </w:r>
      <w:r w:rsidRPr="002147FA">
        <w:rPr>
          <w:rFonts w:ascii="Times New Roman" w:hAnsi="Times New Roman" w:cs="Times New Roman"/>
          <w:i/>
          <w:iCs/>
          <w:spacing w:val="-3"/>
          <w:lang w:val="fr-FR"/>
        </w:rPr>
        <w:t>ISSN</w:t>
      </w:r>
      <w:r w:rsidRPr="002147FA">
        <w:rPr>
          <w:rFonts w:ascii="Times New Roman" w:hAnsi="Times New Roman" w:cs="Times New Roman"/>
          <w:spacing w:val="-3"/>
          <w:lang w:val="fr-FR"/>
        </w:rPr>
        <w:t>: 0211-3589</w:t>
      </w:r>
      <w:r w:rsidRPr="002147FA">
        <w:rPr>
          <w:rFonts w:ascii="Times New Roman" w:hAnsi="Times New Roman" w:cs="Times New Roman"/>
          <w:bCs/>
          <w:color w:val="000000"/>
          <w:lang w:val="fr-FR"/>
        </w:rPr>
        <w:t>].</w:t>
      </w:r>
    </w:p>
    <w:p w14:paraId="21178A4D" w14:textId="77777777" w:rsidR="00E20D40" w:rsidRPr="002147FA" w:rsidRDefault="00E20D40" w:rsidP="00E20D40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fr-FR"/>
        </w:rPr>
      </w:pPr>
    </w:p>
    <w:p w14:paraId="1F216B4A" w14:textId="77777777" w:rsidR="00E20D40" w:rsidRPr="002147FA" w:rsidRDefault="00E20D40" w:rsidP="00E20D40">
      <w:pPr>
        <w:spacing w:line="360" w:lineRule="auto"/>
        <w:ind w:right="113"/>
        <w:jc w:val="both"/>
        <w:rPr>
          <w:rFonts w:ascii="Times New Roman" w:hAnsi="Times New Roman" w:cs="Times New Roman"/>
          <w:color w:val="000000"/>
          <w:spacing w:val="-3"/>
          <w:lang w:val="fr-FR"/>
        </w:rPr>
      </w:pPr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 xml:space="preserve">Mohamed </w:t>
      </w:r>
      <w:proofErr w:type="spellStart"/>
      <w:proofErr w:type="gramStart"/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>Meouak</w:t>
      </w:r>
      <w:proofErr w:type="spellEnd"/>
      <w:r w:rsidRPr="002147FA">
        <w:rPr>
          <w:rFonts w:ascii="Times New Roman" w:hAnsi="Times New Roman" w:cs="Times New Roman"/>
          <w:color w:val="000000"/>
          <w:spacing w:val="-3"/>
          <w:lang w:val="fr-FR"/>
        </w:rPr>
        <w:t>:</w:t>
      </w:r>
      <w:proofErr w:type="gramEnd"/>
    </w:p>
    <w:p w14:paraId="601DBC04" w14:textId="77777777" w:rsidR="00E20D40" w:rsidRPr="002147FA" w:rsidRDefault="00E20D40" w:rsidP="00E20D40">
      <w:pPr>
        <w:spacing w:line="360" w:lineRule="auto"/>
        <w:jc w:val="both"/>
        <w:rPr>
          <w:rFonts w:ascii="Times New Roman" w:eastAsia="Arial Unicode MS" w:hAnsi="Times New Roman" w:cs="Times New Roman"/>
          <w:iCs/>
          <w:spacing w:val="-3"/>
          <w:kern w:val="2"/>
          <w:lang w:val="fr-FR"/>
        </w:rPr>
      </w:pPr>
      <w:r w:rsidRPr="002147FA">
        <w:rPr>
          <w:rFonts w:ascii="Times New Roman" w:hAnsi="Times New Roman" w:cs="Times New Roman"/>
          <w:bCs/>
          <w:color w:val="000000"/>
          <w:lang w:val="fr-FR"/>
        </w:rPr>
        <w:t>“</w:t>
      </w:r>
      <w:r w:rsidRPr="002147FA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Le berbère en Occident musulman aux époques almoravide et </w:t>
      </w:r>
      <w:proofErr w:type="gramStart"/>
      <w:r w:rsidRPr="002147FA">
        <w:rPr>
          <w:rFonts w:ascii="Times New Roman" w:hAnsi="Times New Roman" w:cs="Times New Roman"/>
          <w:color w:val="000000"/>
          <w:shd w:val="clear" w:color="auto" w:fill="FFFFFF"/>
          <w:lang w:val="fr-FR"/>
        </w:rPr>
        <w:t>mérinide:</w:t>
      </w:r>
      <w:proofErr w:type="gramEnd"/>
      <w:r w:rsidRPr="002147FA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 quelques notules historico-philologiques”,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shd w:val="clear" w:color="auto" w:fill="FFFFFF"/>
          <w:lang w:val="fr-FR"/>
        </w:rPr>
        <w:t>Rocznik</w:t>
      </w:r>
      <w:proofErr w:type="spellEnd"/>
      <w:r w:rsidRPr="002147FA">
        <w:rPr>
          <w:rFonts w:ascii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2147FA">
        <w:rPr>
          <w:rFonts w:ascii="Times New Roman" w:hAnsi="Times New Roman" w:cs="Times New Roman"/>
          <w:i/>
          <w:iCs/>
          <w:color w:val="000000"/>
          <w:shd w:val="clear" w:color="auto" w:fill="FFFFFF"/>
          <w:lang w:val="fr-FR"/>
        </w:rPr>
        <w:t>Orientalistyczny</w:t>
      </w:r>
      <w:proofErr w:type="spellEnd"/>
      <w:r w:rsidRPr="002147FA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r w:rsidRPr="002147FA">
        <w:rPr>
          <w:rFonts w:ascii="Times New Roman" w:eastAsia="Arial Unicode MS" w:hAnsi="Times New Roman" w:cs="Times New Roman"/>
          <w:spacing w:val="-3"/>
          <w:kern w:val="2"/>
          <w:lang w:val="fr-FR"/>
        </w:rPr>
        <w:t>(</w:t>
      </w:r>
      <w:r w:rsidRPr="002147FA">
        <w:rPr>
          <w:rStyle w:val="nfasis"/>
          <w:rFonts w:ascii="Times New Roman" w:eastAsia="Arial Unicode MS" w:hAnsi="Times New Roman" w:cs="Times New Roman"/>
          <w:i w:val="0"/>
          <w:lang w:val="fr-FR"/>
        </w:rPr>
        <w:t xml:space="preserve">Warszawa: </w:t>
      </w:r>
      <w:proofErr w:type="spellStart"/>
      <w:r w:rsidRPr="002147FA">
        <w:rPr>
          <w:rStyle w:val="nfasis"/>
          <w:rFonts w:ascii="Times New Roman" w:hAnsi="Times New Roman" w:cs="Times New Roman"/>
          <w:i w:val="0"/>
          <w:lang w:val="fr-FR"/>
        </w:rPr>
        <w:t>Komitet</w:t>
      </w:r>
      <w:proofErr w:type="spellEnd"/>
      <w:r w:rsidRPr="002147FA">
        <w:rPr>
          <w:rStyle w:val="nfasis"/>
          <w:rFonts w:ascii="Times New Roman" w:hAnsi="Times New Roman" w:cs="Times New Roman"/>
          <w:i w:val="0"/>
          <w:lang w:val="fr-FR"/>
        </w:rPr>
        <w:t xml:space="preserve"> </w:t>
      </w:r>
      <w:proofErr w:type="spellStart"/>
      <w:r w:rsidRPr="002147FA">
        <w:rPr>
          <w:rStyle w:val="nfasis"/>
          <w:rFonts w:ascii="Times New Roman" w:hAnsi="Times New Roman" w:cs="Times New Roman"/>
          <w:i w:val="0"/>
          <w:lang w:val="fr-FR"/>
        </w:rPr>
        <w:t>Nauk</w:t>
      </w:r>
      <w:proofErr w:type="spellEnd"/>
      <w:r w:rsidRPr="002147FA">
        <w:rPr>
          <w:rStyle w:val="nfasis"/>
          <w:rFonts w:ascii="Times New Roman" w:hAnsi="Times New Roman" w:cs="Times New Roman"/>
          <w:i w:val="0"/>
          <w:lang w:val="fr-FR"/>
        </w:rPr>
        <w:t xml:space="preserve"> </w:t>
      </w:r>
      <w:proofErr w:type="spellStart"/>
      <w:r w:rsidRPr="002147FA">
        <w:rPr>
          <w:rStyle w:val="nfasis"/>
          <w:rFonts w:ascii="Times New Roman" w:hAnsi="Times New Roman" w:cs="Times New Roman"/>
          <w:i w:val="0"/>
          <w:lang w:val="fr-FR"/>
        </w:rPr>
        <w:t>Orientalistycznych</w:t>
      </w:r>
      <w:proofErr w:type="spellEnd"/>
      <w:r w:rsidRPr="002147FA">
        <w:rPr>
          <w:rStyle w:val="nfasis"/>
          <w:rFonts w:ascii="Times New Roman" w:hAnsi="Times New Roman" w:cs="Times New Roman"/>
          <w:i w:val="0"/>
          <w:lang w:val="fr-FR"/>
        </w:rPr>
        <w:t xml:space="preserve"> </w:t>
      </w:r>
      <w:proofErr w:type="spellStart"/>
      <w:r w:rsidRPr="002147FA">
        <w:rPr>
          <w:rStyle w:val="nfasis"/>
          <w:rFonts w:ascii="Times New Roman" w:hAnsi="Times New Roman" w:cs="Times New Roman"/>
          <w:i w:val="0"/>
          <w:lang w:val="fr-FR"/>
        </w:rPr>
        <w:t>Polskiej</w:t>
      </w:r>
      <w:proofErr w:type="spellEnd"/>
      <w:r w:rsidRPr="002147FA">
        <w:rPr>
          <w:rStyle w:val="nfasis"/>
          <w:rFonts w:ascii="Times New Roman" w:hAnsi="Times New Roman" w:cs="Times New Roman"/>
          <w:i w:val="0"/>
          <w:lang w:val="fr-FR"/>
        </w:rPr>
        <w:t xml:space="preserve"> </w:t>
      </w:r>
      <w:proofErr w:type="spellStart"/>
      <w:r w:rsidRPr="002147FA">
        <w:rPr>
          <w:rStyle w:val="nfasis"/>
          <w:rFonts w:ascii="Times New Roman" w:hAnsi="Times New Roman" w:cs="Times New Roman"/>
          <w:i w:val="0"/>
          <w:lang w:val="fr-FR"/>
        </w:rPr>
        <w:t>Akademii</w:t>
      </w:r>
      <w:proofErr w:type="spellEnd"/>
      <w:r w:rsidRPr="002147FA">
        <w:rPr>
          <w:rStyle w:val="nfasis"/>
          <w:rFonts w:ascii="Times New Roman" w:hAnsi="Times New Roman" w:cs="Times New Roman"/>
          <w:i w:val="0"/>
          <w:lang w:val="fr-FR"/>
        </w:rPr>
        <w:t xml:space="preserve"> </w:t>
      </w:r>
      <w:proofErr w:type="spellStart"/>
      <w:r w:rsidRPr="002147FA">
        <w:rPr>
          <w:rStyle w:val="nfasis"/>
          <w:rFonts w:ascii="Times New Roman" w:hAnsi="Times New Roman" w:cs="Times New Roman"/>
          <w:i w:val="0"/>
          <w:color w:val="000000"/>
          <w:lang w:val="fr-FR"/>
        </w:rPr>
        <w:t>Nauk</w:t>
      </w:r>
      <w:proofErr w:type="spellEnd"/>
      <w:r w:rsidRPr="002147FA">
        <w:rPr>
          <w:rFonts w:ascii="Times New Roman" w:eastAsia="Arial Unicode MS" w:hAnsi="Times New Roman" w:cs="Times New Roman"/>
          <w:color w:val="000000"/>
          <w:spacing w:val="-3"/>
          <w:kern w:val="2"/>
          <w:lang w:val="fr-FR"/>
        </w:rPr>
        <w:t>)</w:t>
      </w:r>
      <w:r w:rsidRPr="002147FA"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, LXXIV/2 (2021), pp. 22-30 </w:t>
      </w:r>
      <w:r w:rsidRPr="002147FA">
        <w:rPr>
          <w:rFonts w:ascii="Times New Roman" w:eastAsia="Arial Unicode MS" w:hAnsi="Times New Roman" w:cs="Times New Roman"/>
          <w:spacing w:val="-3"/>
          <w:kern w:val="2"/>
          <w:lang w:val="fr-FR"/>
        </w:rPr>
        <w:t>[</w:t>
      </w:r>
      <w:r w:rsidRPr="002147FA">
        <w:rPr>
          <w:rFonts w:ascii="Times New Roman" w:eastAsia="Arial Unicode MS" w:hAnsi="Times New Roman" w:cs="Times New Roman"/>
          <w:i/>
          <w:iCs/>
          <w:spacing w:val="-3"/>
          <w:kern w:val="2"/>
          <w:lang w:val="fr-FR"/>
        </w:rPr>
        <w:t>ISSN</w:t>
      </w:r>
      <w:r w:rsidRPr="002147FA">
        <w:rPr>
          <w:rFonts w:ascii="Times New Roman" w:eastAsia="Arial Unicode MS" w:hAnsi="Times New Roman" w:cs="Times New Roman"/>
          <w:spacing w:val="-3"/>
          <w:kern w:val="2"/>
          <w:lang w:val="fr-FR"/>
        </w:rPr>
        <w:t>: 0080-3545]</w:t>
      </w:r>
      <w:r w:rsidRPr="002147FA">
        <w:rPr>
          <w:rFonts w:ascii="Times New Roman" w:hAnsi="Times New Roman" w:cs="Times New Roman"/>
          <w:bCs/>
          <w:color w:val="000000"/>
          <w:lang w:val="fr-FR"/>
        </w:rPr>
        <w:t>.</w:t>
      </w:r>
    </w:p>
    <w:sectPr w:rsidR="00E20D40" w:rsidRPr="00214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AD"/>
    <w:rsid w:val="000E690D"/>
    <w:rsid w:val="002147FA"/>
    <w:rsid w:val="002E2952"/>
    <w:rsid w:val="003C1A56"/>
    <w:rsid w:val="00434342"/>
    <w:rsid w:val="004D56F0"/>
    <w:rsid w:val="00516396"/>
    <w:rsid w:val="0068278F"/>
    <w:rsid w:val="008C6B7B"/>
    <w:rsid w:val="008E00AD"/>
    <w:rsid w:val="00B87554"/>
    <w:rsid w:val="00E20D40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0E3"/>
  <w15:chartTrackingRefBased/>
  <w15:docId w15:val="{FFA62BA8-ACFB-4D60-80DE-B4D74145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0A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he-I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E00AD"/>
    <w:pPr>
      <w:tabs>
        <w:tab w:val="center" w:pos="4513"/>
      </w:tabs>
      <w:spacing w:line="336" w:lineRule="atLeast"/>
      <w:ind w:right="-329"/>
      <w:jc w:val="both"/>
    </w:pPr>
    <w:rPr>
      <w:rFonts w:ascii="Times New Roman" w:hAnsi="Times New Roman" w:cs="Times New Roman"/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E00AD"/>
    <w:rPr>
      <w:rFonts w:ascii="Times New Roman" w:eastAsia="Times New Roman" w:hAnsi="Times New Roman" w:cs="Times New Roman"/>
      <w:spacing w:val="-3"/>
      <w:sz w:val="24"/>
      <w:szCs w:val="24"/>
      <w:lang w:val="es-ES_tradnl" w:eastAsia="he-IL" w:bidi="he-IL"/>
    </w:rPr>
  </w:style>
  <w:style w:type="character" w:styleId="nfasis">
    <w:name w:val="Emphasis"/>
    <w:basedOn w:val="Fuentedeprrafopredeter"/>
    <w:qFormat/>
    <w:rsid w:val="008E0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2</cp:revision>
  <dcterms:created xsi:type="dcterms:W3CDTF">2022-12-21T17:58:00Z</dcterms:created>
  <dcterms:modified xsi:type="dcterms:W3CDTF">2022-12-21T17:58:00Z</dcterms:modified>
</cp:coreProperties>
</file>